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50277" w14:textId="77777777" w:rsidR="006F11D8" w:rsidRPr="00577A31" w:rsidRDefault="006F11D8" w:rsidP="006F11D8">
      <w:pPr>
        <w:jc w:val="center"/>
        <w:rPr>
          <w:rFonts w:ascii="Times New Roman" w:hAnsi="Times New Roman" w:cs="Times New Roman"/>
        </w:rPr>
      </w:pPr>
      <w:r w:rsidRPr="00577A31">
        <w:rPr>
          <w:rFonts w:ascii="Times New Roman" w:hAnsi="Times New Roman" w:cs="Times New Roman"/>
        </w:rPr>
        <w:t xml:space="preserve">Obrazloženje uz godišnji izvještaj o izvršenju Proračuna </w:t>
      </w:r>
      <w:r w:rsidRPr="00577A31">
        <w:rPr>
          <w:rFonts w:ascii="Times New Roman" w:hAnsi="Times New Roman" w:cs="Times New Roman"/>
        </w:rPr>
        <w:br/>
        <w:t>općine Mljet za 2025. godinu</w:t>
      </w:r>
    </w:p>
    <w:p w14:paraId="373C52AB" w14:textId="77777777" w:rsidR="006F11D8" w:rsidRPr="00577A31" w:rsidRDefault="006F11D8" w:rsidP="006F11D8">
      <w:pPr>
        <w:rPr>
          <w:rFonts w:ascii="Times New Roman" w:hAnsi="Times New Roman" w:cs="Times New Roman"/>
        </w:rPr>
      </w:pPr>
    </w:p>
    <w:p w14:paraId="203C2FE2" w14:textId="77777777" w:rsidR="006F11D8" w:rsidRPr="000C74E9" w:rsidRDefault="006F11D8" w:rsidP="006F11D8">
      <w:pPr>
        <w:rPr>
          <w:rFonts w:ascii="Times New Roman" w:hAnsi="Times New Roman" w:cs="Times New Roman"/>
        </w:rPr>
      </w:pPr>
      <w:r w:rsidRPr="000C74E9">
        <w:rPr>
          <w:rFonts w:ascii="Times New Roman" w:hAnsi="Times New Roman" w:cs="Times New Roman"/>
        </w:rPr>
        <w:t>Na temelju članka 88. Zakona o proračunu (“ Narodne novine “ br. 144/21) i Pravilnika o polugodišnjem i godišnjem izvještaju o izvršenju proračuna i financijskog plana (NN 85/23) načelnik je u obvezi prijedlog</w:t>
      </w:r>
      <w:r>
        <w:rPr>
          <w:rFonts w:ascii="Times New Roman" w:hAnsi="Times New Roman" w:cs="Times New Roman"/>
        </w:rPr>
        <w:t xml:space="preserve"> </w:t>
      </w:r>
      <w:r w:rsidRPr="000C74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</w:t>
      </w:r>
      <w:r w:rsidRPr="000C74E9">
        <w:rPr>
          <w:rFonts w:ascii="Times New Roman" w:hAnsi="Times New Roman" w:cs="Times New Roman"/>
        </w:rPr>
        <w:t xml:space="preserve">odišnjeg izvještaja o izvršenju Proračuna </w:t>
      </w:r>
      <w:r>
        <w:rPr>
          <w:rFonts w:ascii="Times New Roman" w:hAnsi="Times New Roman" w:cs="Times New Roman"/>
        </w:rPr>
        <w:t>po</w:t>
      </w:r>
      <w:r w:rsidRPr="000C74E9">
        <w:rPr>
          <w:rFonts w:ascii="Times New Roman" w:hAnsi="Times New Roman" w:cs="Times New Roman"/>
        </w:rPr>
        <w:t>dnijeti do 3</w:t>
      </w:r>
      <w:r>
        <w:rPr>
          <w:rFonts w:ascii="Times New Roman" w:hAnsi="Times New Roman" w:cs="Times New Roman"/>
        </w:rPr>
        <w:t>1</w:t>
      </w:r>
      <w:r w:rsidRPr="000C74E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svibnja</w:t>
      </w:r>
      <w:r w:rsidRPr="000C74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naredne godine za prethodnu </w:t>
      </w:r>
      <w:r w:rsidRPr="000C74E9">
        <w:rPr>
          <w:rFonts w:ascii="Times New Roman" w:hAnsi="Times New Roman" w:cs="Times New Roman"/>
        </w:rPr>
        <w:t xml:space="preserve"> proračunsk</w:t>
      </w:r>
      <w:r>
        <w:rPr>
          <w:rFonts w:ascii="Times New Roman" w:hAnsi="Times New Roman" w:cs="Times New Roman"/>
        </w:rPr>
        <w:t>u</w:t>
      </w:r>
      <w:r w:rsidRPr="000C74E9">
        <w:rPr>
          <w:rFonts w:ascii="Times New Roman" w:hAnsi="Times New Roman" w:cs="Times New Roman"/>
        </w:rPr>
        <w:t xml:space="preserve"> godin</w:t>
      </w:r>
      <w:r>
        <w:rPr>
          <w:rFonts w:ascii="Times New Roman" w:hAnsi="Times New Roman" w:cs="Times New Roman"/>
        </w:rPr>
        <w:t>u</w:t>
      </w:r>
      <w:r w:rsidRPr="000C74E9">
        <w:rPr>
          <w:rFonts w:ascii="Times New Roman" w:hAnsi="Times New Roman" w:cs="Times New Roman"/>
        </w:rPr>
        <w:t xml:space="preserve"> predstavničkom tijelu na donošenje.</w:t>
      </w:r>
    </w:p>
    <w:p w14:paraId="4005A8B3" w14:textId="77777777" w:rsidR="006F11D8" w:rsidRDefault="006F11D8" w:rsidP="006F11D8"/>
    <w:p w14:paraId="3425AC53" w14:textId="77777777" w:rsidR="006F11D8" w:rsidRPr="00284F03" w:rsidRDefault="006F11D8" w:rsidP="006F11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Pr="00284F03">
        <w:rPr>
          <w:rFonts w:ascii="Times New Roman" w:hAnsi="Times New Roman" w:cs="Times New Roman"/>
        </w:rPr>
        <w:t>odišnji izvještaj o izvršenju proračuna je dokument koji iskazuje na što i u kojem iznosu su utrošena sredstva općinskog proračuna.</w:t>
      </w:r>
    </w:p>
    <w:p w14:paraId="2450C911" w14:textId="77777777" w:rsidR="006F11D8" w:rsidRPr="00284F03" w:rsidRDefault="006F11D8" w:rsidP="006F11D8">
      <w:pPr>
        <w:rPr>
          <w:rFonts w:ascii="Times New Roman" w:hAnsi="Times New Roman" w:cs="Times New Roman"/>
        </w:rPr>
      </w:pPr>
      <w:r w:rsidRPr="00284F03">
        <w:rPr>
          <w:rFonts w:ascii="Times New Roman" w:hAnsi="Times New Roman" w:cs="Times New Roman"/>
        </w:rPr>
        <w:t>Objavljuje se na mrežnim stranicama općine Mljet</w:t>
      </w:r>
      <w:r>
        <w:rPr>
          <w:rFonts w:ascii="Times New Roman" w:hAnsi="Times New Roman" w:cs="Times New Roman"/>
        </w:rPr>
        <w:t>.</w:t>
      </w:r>
      <w:r w:rsidRPr="00284F03">
        <w:rPr>
          <w:rFonts w:ascii="Times New Roman" w:hAnsi="Times New Roman" w:cs="Times New Roman"/>
        </w:rPr>
        <w:br/>
      </w:r>
      <w:r w:rsidRPr="00284F0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G</w:t>
      </w:r>
      <w:r w:rsidRPr="00284F03">
        <w:rPr>
          <w:rFonts w:ascii="Times New Roman" w:hAnsi="Times New Roman" w:cs="Times New Roman"/>
        </w:rPr>
        <w:t>odišnji izvještaj o izvršenju proračuna sastoji se od:</w:t>
      </w:r>
    </w:p>
    <w:p w14:paraId="4A3E4DA5" w14:textId="77777777" w:rsidR="006F11D8" w:rsidRPr="00284F03" w:rsidRDefault="006F11D8" w:rsidP="006F11D8">
      <w:pPr>
        <w:ind w:left="50"/>
        <w:rPr>
          <w:rFonts w:ascii="Times New Roman" w:hAnsi="Times New Roman" w:cs="Times New Roman"/>
          <w:bCs/>
        </w:rPr>
      </w:pPr>
      <w:r w:rsidRPr="00284F03">
        <w:rPr>
          <w:rFonts w:ascii="Times New Roman" w:hAnsi="Times New Roman" w:cs="Times New Roman"/>
        </w:rPr>
        <w:t xml:space="preserve">  1. Općeg </w:t>
      </w:r>
      <w:r w:rsidRPr="00284F03">
        <w:rPr>
          <w:rFonts w:ascii="Times New Roman" w:hAnsi="Times New Roman" w:cs="Times New Roman"/>
          <w:bCs/>
        </w:rPr>
        <w:t>dijela koji se sastoji od sažetka Računa prihoda i rashoda i Računa financiranja, Računa              prihoda i rashoda i Računa financiranja.</w:t>
      </w:r>
    </w:p>
    <w:p w14:paraId="53357CD2" w14:textId="77777777" w:rsidR="006F11D8" w:rsidRPr="00284F03" w:rsidRDefault="006F11D8" w:rsidP="006F11D8">
      <w:pPr>
        <w:ind w:left="50"/>
        <w:rPr>
          <w:rFonts w:ascii="Times New Roman" w:hAnsi="Times New Roman" w:cs="Times New Roman"/>
        </w:rPr>
      </w:pPr>
      <w:r w:rsidRPr="00284F03">
        <w:rPr>
          <w:rFonts w:ascii="Times New Roman" w:hAnsi="Times New Roman" w:cs="Times New Roman"/>
        </w:rPr>
        <w:t xml:space="preserve">  2. Posebnog dijela, koji se sastoji od:</w:t>
      </w:r>
    </w:p>
    <w:p w14:paraId="460261E0" w14:textId="77777777" w:rsidR="006F11D8" w:rsidRPr="00284F03" w:rsidRDefault="006F11D8" w:rsidP="006F11D8">
      <w:pPr>
        <w:pStyle w:val="Odlomakpopisa"/>
        <w:ind w:left="1230"/>
        <w:rPr>
          <w:rFonts w:ascii="Times New Roman" w:hAnsi="Times New Roman" w:cs="Times New Roman"/>
        </w:rPr>
      </w:pPr>
      <w:r w:rsidRPr="00284F03">
        <w:rPr>
          <w:rFonts w:ascii="Times New Roman" w:hAnsi="Times New Roman" w:cs="Times New Roman"/>
        </w:rPr>
        <w:t>Izvještaja prihoda i rashoda prema izvorima financiranja</w:t>
      </w:r>
      <w:r w:rsidRPr="00284F03">
        <w:rPr>
          <w:rFonts w:ascii="Times New Roman" w:hAnsi="Times New Roman" w:cs="Times New Roman"/>
        </w:rPr>
        <w:br/>
        <w:t xml:space="preserve">Izvještaja rashodi prema funkcijskoj klasifikaciji </w:t>
      </w:r>
      <w:r w:rsidRPr="00284F03">
        <w:rPr>
          <w:rFonts w:ascii="Times New Roman" w:hAnsi="Times New Roman" w:cs="Times New Roman"/>
        </w:rPr>
        <w:br/>
        <w:t>Račun financiranja prema ekonomskoj klasifikaciji</w:t>
      </w:r>
      <w:r w:rsidRPr="00284F03">
        <w:rPr>
          <w:rFonts w:ascii="Times New Roman" w:hAnsi="Times New Roman" w:cs="Times New Roman"/>
        </w:rPr>
        <w:br/>
        <w:t>Račun financiranja prema izvorima financiranja</w:t>
      </w:r>
      <w:r w:rsidRPr="00284F03">
        <w:rPr>
          <w:rFonts w:ascii="Times New Roman" w:hAnsi="Times New Roman" w:cs="Times New Roman"/>
        </w:rPr>
        <w:br/>
        <w:t>Izvršenje po organizacijskoj klasifikaciji</w:t>
      </w:r>
      <w:r w:rsidRPr="00284F03">
        <w:rPr>
          <w:rFonts w:ascii="Times New Roman" w:hAnsi="Times New Roman" w:cs="Times New Roman"/>
        </w:rPr>
        <w:br/>
        <w:t>Izvršenje po programskoj klasifikaciji</w:t>
      </w:r>
    </w:p>
    <w:p w14:paraId="6471A331" w14:textId="5C44F99A" w:rsidR="006F11D8" w:rsidRPr="00284F03" w:rsidRDefault="006F11D8" w:rsidP="006F11D8">
      <w:pPr>
        <w:rPr>
          <w:rFonts w:ascii="Times New Roman" w:hAnsi="Times New Roman" w:cs="Times New Roman"/>
        </w:rPr>
      </w:pPr>
      <w:r w:rsidRPr="00284F03">
        <w:rPr>
          <w:rFonts w:ascii="Times New Roman" w:hAnsi="Times New Roman" w:cs="Times New Roman"/>
        </w:rPr>
        <w:t xml:space="preserve">3. Obrazloženja </w:t>
      </w:r>
      <w:r w:rsidR="00997253">
        <w:rPr>
          <w:rFonts w:ascii="Times New Roman" w:hAnsi="Times New Roman" w:cs="Times New Roman"/>
        </w:rPr>
        <w:t>općeg i posebnog dijela</w:t>
      </w:r>
      <w:r w:rsidR="004E2AFD">
        <w:rPr>
          <w:rFonts w:ascii="Times New Roman" w:hAnsi="Times New Roman" w:cs="Times New Roman"/>
        </w:rPr>
        <w:t>.</w:t>
      </w:r>
    </w:p>
    <w:p w14:paraId="768E8050" w14:textId="77777777" w:rsidR="006F11D8" w:rsidRPr="00284F03" w:rsidRDefault="006F11D8" w:rsidP="006F11D8">
      <w:pPr>
        <w:rPr>
          <w:rFonts w:ascii="Times New Roman" w:hAnsi="Times New Roman" w:cs="Times New Roman"/>
        </w:rPr>
      </w:pPr>
    </w:p>
    <w:p w14:paraId="0EA0AD8D" w14:textId="0E86B452" w:rsidR="00B13BEF" w:rsidRDefault="00B13BEF" w:rsidP="006F11D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Obrazloženje općeg dijela Izvještaja o izvršenju proračuna</w:t>
      </w:r>
      <w:r>
        <w:rPr>
          <w:rFonts w:ascii="Times New Roman" w:hAnsi="Times New Roman" w:cs="Times New Roman"/>
        </w:rPr>
        <w:br/>
        <w:t xml:space="preserve"> i finacijskog plana proračunskog korisnika</w:t>
      </w:r>
    </w:p>
    <w:p w14:paraId="742C7F3C" w14:textId="77777777" w:rsidR="006F11D8" w:rsidRDefault="006F11D8" w:rsidP="006F11D8">
      <w:pPr>
        <w:rPr>
          <w:rFonts w:ascii="Times New Roman" w:hAnsi="Times New Roman" w:cs="Times New Roman"/>
        </w:rPr>
      </w:pPr>
      <w:r w:rsidRPr="00284F03">
        <w:rPr>
          <w:rFonts w:ascii="Times New Roman" w:hAnsi="Times New Roman" w:cs="Times New Roman"/>
        </w:rPr>
        <w:t>Ukupno ostvareni prihodi</w:t>
      </w:r>
      <w:r>
        <w:rPr>
          <w:rFonts w:ascii="Times New Roman" w:hAnsi="Times New Roman" w:cs="Times New Roman"/>
        </w:rPr>
        <w:t xml:space="preserve"> i primici Općine i njezinog proračunskog korisnika – Javne vatrogasne postrojbe Mljet</w:t>
      </w:r>
      <w:r w:rsidRPr="00284F03">
        <w:rPr>
          <w:rFonts w:ascii="Times New Roman" w:hAnsi="Times New Roman" w:cs="Times New Roman"/>
        </w:rPr>
        <w:t xml:space="preserve"> što čine prihodi poslovanja</w:t>
      </w:r>
      <w:r>
        <w:rPr>
          <w:rFonts w:ascii="Times New Roman" w:hAnsi="Times New Roman" w:cs="Times New Roman"/>
        </w:rPr>
        <w:t>,</w:t>
      </w:r>
      <w:r w:rsidRPr="00284F03">
        <w:rPr>
          <w:rFonts w:ascii="Times New Roman" w:hAnsi="Times New Roman" w:cs="Times New Roman"/>
        </w:rPr>
        <w:t xml:space="preserve"> prihodi od prodaje nefinancijske imovine</w:t>
      </w:r>
      <w:r>
        <w:rPr>
          <w:rFonts w:ascii="Times New Roman" w:hAnsi="Times New Roman" w:cs="Times New Roman"/>
        </w:rPr>
        <w:t xml:space="preserve"> i primici od financijske imovine i zaduživanja</w:t>
      </w:r>
      <w:r w:rsidRPr="00284F03">
        <w:rPr>
          <w:rFonts w:ascii="Times New Roman" w:hAnsi="Times New Roman" w:cs="Times New Roman"/>
        </w:rPr>
        <w:t xml:space="preserve"> iznose </w:t>
      </w:r>
      <w:r>
        <w:rPr>
          <w:rFonts w:ascii="Times New Roman" w:hAnsi="Times New Roman" w:cs="Times New Roman"/>
        </w:rPr>
        <w:t>2.264.494,53</w:t>
      </w:r>
      <w:r w:rsidRPr="00284F03">
        <w:rPr>
          <w:rFonts w:ascii="Times New Roman" w:hAnsi="Times New Roman" w:cs="Times New Roman"/>
        </w:rPr>
        <w:t xml:space="preserve"> eur.</w:t>
      </w:r>
      <w:r>
        <w:rPr>
          <w:rFonts w:ascii="Times New Roman" w:hAnsi="Times New Roman" w:cs="Times New Roman"/>
        </w:rPr>
        <w:t xml:space="preserve"> </w:t>
      </w:r>
    </w:p>
    <w:p w14:paraId="6A1A269E" w14:textId="21724DCF" w:rsidR="006F11D8" w:rsidRDefault="006F11D8" w:rsidP="006F11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Ostvareni prihodi poslovanja u 2025. godini su za 13,90% manji u odnosu na ostvarenje u 2024. godini. Najvećim dijelom je razlog tome što je ostvareni prihod od kapitalnih pomoći od izvanproračunskih korisnika manji za 79,60%. Prethodno spomenuta kapitalna pomoć je bila od Županijske uprave za ceste Dubrovačko-neretvanske županije, koja je sufinancirala održavanje i uređenje lokalne ceste LC69070. Porezni prihodi, skupina 61 su ostvareni manje za 1,60%. Prihodi od imovine, skupina 64 su ostvareni za 60,80% više, najznačajnija je razlika u prihodu iz dobiti</w:t>
      </w:r>
      <w:r w:rsidRPr="00284F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trgovačkih društava u javnom sektoru koji je veći za 78.828,90 eur što je 278,80% više. Prihod skupine 65, odnosno prihod od upravnih i administrativnih pristojbi je veći za 32,20% što je 40.688,26 eur više ponajprije zbog intezivnijeg provođenje mjera naplate za potraživanja za komunalni doprinos i komunalnu naknadu. Prihodi skupine 66, odnosno prihodi od pruženih usluga</w:t>
      </w:r>
      <w:r w:rsidR="00E94492">
        <w:rPr>
          <w:rFonts w:ascii="Times New Roman" w:hAnsi="Times New Roman" w:cs="Times New Roman"/>
        </w:rPr>
        <w:t xml:space="preserve"> – usluga prijevoz vode po otoku</w:t>
      </w:r>
      <w:r>
        <w:rPr>
          <w:rFonts w:ascii="Times New Roman" w:hAnsi="Times New Roman" w:cs="Times New Roman"/>
        </w:rPr>
        <w:t xml:space="preserve"> su prihodi koje je ostvario proračunski korisnik i to u iznosu od 90.028,93 eur, a što je za 11,20% više nego prethodne godine. Prihodi skupine 68, odnosno ostali prihodi su ostvareni u iznosu 3.891,25 eur i to su prihodi od refundacija za režijske troškove i prihodi od troška opomene.</w:t>
      </w:r>
    </w:p>
    <w:p w14:paraId="08486520" w14:textId="77777777" w:rsidR="006F11D8" w:rsidRDefault="006F11D8" w:rsidP="006F11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Prihodi od prodaje nefinancijske imovine iznose 6.758,11 i to čini prihod od prodaje zemljišta u iznosu od 6.655,98 eur i prihod od prodaje stambenih objekata u iznosu 102,29 (uplate po raspodjeli od Domouprave Dubrovnik). U 2025. godini nije bilo prodaje zemljišta, već se radi o obročnom plaćanju.  </w:t>
      </w:r>
    </w:p>
    <w:p w14:paraId="5C5C3B6A" w14:textId="77777777" w:rsidR="006F11D8" w:rsidRDefault="006F11D8" w:rsidP="006F11D8">
      <w:pPr>
        <w:rPr>
          <w:rFonts w:ascii="Times New Roman" w:eastAsia="Calibri" w:hAnsi="Times New Roman" w:cs="Times New Roman"/>
          <w:bCs/>
        </w:rPr>
      </w:pPr>
      <w:r w:rsidRPr="00284F03">
        <w:rPr>
          <w:rFonts w:ascii="Times New Roman" w:hAnsi="Times New Roman" w:cs="Times New Roman"/>
        </w:rPr>
        <w:t xml:space="preserve">Iskazani primitak od </w:t>
      </w:r>
      <w:r w:rsidRPr="00284F03">
        <w:rPr>
          <w:rFonts w:ascii="Times New Roman" w:eastAsia="Calibri" w:hAnsi="Times New Roman" w:cs="Times New Roman"/>
          <w:bCs/>
        </w:rPr>
        <w:t>primljenih povrata glavnice danih zajmova u iznosu</w:t>
      </w:r>
      <w:r>
        <w:rPr>
          <w:rFonts w:ascii="Times New Roman" w:eastAsia="Calibri" w:hAnsi="Times New Roman" w:cs="Times New Roman"/>
          <w:bCs/>
        </w:rPr>
        <w:t xml:space="preserve"> od</w:t>
      </w:r>
      <w:r w:rsidRPr="00284F03">
        <w:rPr>
          <w:rFonts w:ascii="Times New Roman" w:eastAsia="Calibri" w:hAnsi="Times New Roman" w:cs="Times New Roman"/>
          <w:bCs/>
        </w:rPr>
        <w:t xml:space="preserve"> 75.000,00 eur zapravo nije stvarni primitak, već se radi o pretvaranju pozajmica trgovačkim društvima u 100%-tnom vlasništvu Općine Mljet u financijske potpore, na način da se prvotno iskazani izdatak za pozajmicu sada iskazuje kao primitak od povrata danih zajmova, a da bi se mogao iskazati u konačnici kao rashod.</w:t>
      </w:r>
    </w:p>
    <w:p w14:paraId="59603396" w14:textId="77777777" w:rsidR="006F11D8" w:rsidRDefault="006F11D8" w:rsidP="006F11D8">
      <w:pPr>
        <w:rPr>
          <w:rFonts w:ascii="Times New Roman" w:eastAsia="Calibri" w:hAnsi="Times New Roman" w:cs="Times New Roman"/>
          <w:bCs/>
        </w:rPr>
      </w:pPr>
    </w:p>
    <w:p w14:paraId="7380DF62" w14:textId="36A95A53" w:rsidR="00433DD3" w:rsidRDefault="006F11D8" w:rsidP="00433DD3">
      <w:pPr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Realizirani rashodi poslovanja</w:t>
      </w:r>
      <w:r w:rsidR="000B1FBA">
        <w:rPr>
          <w:rFonts w:ascii="Times New Roman" w:eastAsia="Calibri" w:hAnsi="Times New Roman" w:cs="Times New Roman"/>
          <w:bCs/>
        </w:rPr>
        <w:t xml:space="preserve"> općine Mljet i njezinog proračunskog korisnika</w:t>
      </w:r>
      <w:r>
        <w:rPr>
          <w:rFonts w:ascii="Times New Roman" w:eastAsia="Calibri" w:hAnsi="Times New Roman" w:cs="Times New Roman"/>
          <w:bCs/>
        </w:rPr>
        <w:t xml:space="preserve"> iznose 2.120.497,14 i manji su za 2,4% od realiziranih rashoda poslovanja u 2024. godini. Rashodi za zaposlene su veći za 17,10% zbog povećanja plaća. Materijalni rashodi su manji za 30,60% prvenstveno zbog manje realiziranih rashoda za uslugu tekućeg i investicijskog održavanja</w:t>
      </w:r>
      <w:r w:rsidR="00487357">
        <w:rPr>
          <w:rFonts w:ascii="Times New Roman" w:eastAsia="Calibri" w:hAnsi="Times New Roman" w:cs="Times New Roman"/>
          <w:bCs/>
        </w:rPr>
        <w:t>, konkretno zbog okončan</w:t>
      </w:r>
      <w:r w:rsidR="004E2AFD">
        <w:rPr>
          <w:rFonts w:ascii="Times New Roman" w:eastAsia="Calibri" w:hAnsi="Times New Roman" w:cs="Times New Roman"/>
          <w:bCs/>
        </w:rPr>
        <w:t>og</w:t>
      </w:r>
      <w:r w:rsidR="00487357">
        <w:rPr>
          <w:rFonts w:ascii="Times New Roman" w:eastAsia="Calibri" w:hAnsi="Times New Roman" w:cs="Times New Roman"/>
          <w:bCs/>
        </w:rPr>
        <w:t xml:space="preserve"> </w:t>
      </w:r>
      <w:r w:rsidR="004E2AFD">
        <w:rPr>
          <w:rFonts w:ascii="Times New Roman" w:eastAsia="Calibri" w:hAnsi="Times New Roman" w:cs="Times New Roman"/>
          <w:bCs/>
        </w:rPr>
        <w:t xml:space="preserve">projekta - </w:t>
      </w:r>
      <w:r w:rsidR="00487357">
        <w:rPr>
          <w:rFonts w:ascii="Times New Roman" w:eastAsia="Calibri" w:hAnsi="Times New Roman" w:cs="Times New Roman"/>
          <w:bCs/>
        </w:rPr>
        <w:t xml:space="preserve"> pojačano održavanja lokalne ceste LC69070.  Financijski rashodi, odnosno rashodi skupine 34 iznose 4.099,11 i radi se uglavnom o bankarskim uslugama i uslugama platnog prometa. Subvencije, odnosno rashodi skupine 35 iznose 272.810,00</w:t>
      </w:r>
      <w:r w:rsidR="00433DD3">
        <w:rPr>
          <w:rFonts w:ascii="Times New Roman" w:eastAsia="Calibri" w:hAnsi="Times New Roman" w:cs="Times New Roman"/>
          <w:bCs/>
        </w:rPr>
        <w:t xml:space="preserve"> eur. Subvencije su dane Usluge Mljet d.o.o. </w:t>
      </w:r>
      <w:r w:rsidR="00433DD3" w:rsidRPr="00284F03">
        <w:rPr>
          <w:rFonts w:ascii="Times New Roman" w:hAnsi="Times New Roman" w:cs="Times New Roman"/>
        </w:rPr>
        <w:t xml:space="preserve">trgovačkom društvu u 100%-tnom vlasništvu </w:t>
      </w:r>
      <w:r w:rsidR="00433DD3" w:rsidRPr="00284F03">
        <w:rPr>
          <w:rFonts w:ascii="Times New Roman" w:eastAsia="Calibri" w:hAnsi="Times New Roman" w:cs="Times New Roman"/>
          <w:bCs/>
        </w:rPr>
        <w:t>Općine koje se bavi prikupljanjem, zbrinjavanjem i odvozom otpada na otoku i u čijem je vlasništvu benzinska postaja koja posluje s gubitkom zbog zamrznute prodajne cijene goriva i naftnih derivata</w:t>
      </w:r>
      <w:r w:rsidR="00433DD3">
        <w:rPr>
          <w:rFonts w:ascii="Times New Roman" w:eastAsia="Calibri" w:hAnsi="Times New Roman" w:cs="Times New Roman"/>
          <w:bCs/>
        </w:rPr>
        <w:t xml:space="preserve"> u iznosu 195.000,00 eur, subvencije trgovačkim društvima u javnom sektoru – javni otočki prijevoz u iznosu 69.310,00 eur i subvencije poljoprivrednicima, maslinarima u iznosu 8.500,00 eur.</w:t>
      </w:r>
      <w:r w:rsidR="00433DD3">
        <w:rPr>
          <w:rFonts w:ascii="Times New Roman" w:eastAsia="Calibri" w:hAnsi="Times New Roman" w:cs="Times New Roman"/>
          <w:bCs/>
        </w:rPr>
        <w:br/>
        <w:t xml:space="preserve">Pomoći dane unutar općeg proračuna, rashodi skupine 36 iznose 3.869,19 eur i to je rashod kojeg je proračunski korisnik evidentirao na kontu </w:t>
      </w:r>
      <w:r w:rsidR="00056C57">
        <w:rPr>
          <w:rFonts w:ascii="Times New Roman" w:eastAsia="Calibri" w:hAnsi="Times New Roman" w:cs="Times New Roman"/>
          <w:bCs/>
        </w:rPr>
        <w:t xml:space="preserve">„Povrat pomoći primljenih iz drugih proračuna i od izvanproračunskih korisnika po protestiranim jamstvima“; a koji nije iskazan unutar ukupnih rashoda poslovanja. Naknade građanima i kućanstvima iznose 14.232,08 eur i isplaćivane su socijalno ugroženima i umirovljenicima s niskim primanjima, kao pomoći pri školovanju i kao pomoć za novorođeno dijete. </w:t>
      </w:r>
      <w:r w:rsidR="00C47166">
        <w:rPr>
          <w:rFonts w:ascii="Times New Roman" w:eastAsia="Calibri" w:hAnsi="Times New Roman" w:cs="Times New Roman"/>
          <w:bCs/>
        </w:rPr>
        <w:t>Rashodi za donacije, rashodi skupine 38 iznose 127.756,80 eur i čine rashod</w:t>
      </w:r>
      <w:r w:rsidR="004E2AFD">
        <w:rPr>
          <w:rFonts w:ascii="Times New Roman" w:eastAsia="Calibri" w:hAnsi="Times New Roman" w:cs="Times New Roman"/>
          <w:bCs/>
        </w:rPr>
        <w:t>e</w:t>
      </w:r>
      <w:r w:rsidR="00C47166">
        <w:rPr>
          <w:rFonts w:ascii="Times New Roman" w:eastAsia="Calibri" w:hAnsi="Times New Roman" w:cs="Times New Roman"/>
          <w:bCs/>
        </w:rPr>
        <w:t xml:space="preserve"> za sufinanciranje smještaja medicinskog osoblja, donacije političkim strankama, donacije udrugama, u najvećoj mjeri donacija udruzi Kulturna udruga Mljet u sklopu koje djeluje dječja igraonica</w:t>
      </w:r>
      <w:r w:rsidR="000B1FBA">
        <w:rPr>
          <w:rFonts w:ascii="Times New Roman" w:eastAsia="Calibri" w:hAnsi="Times New Roman" w:cs="Times New Roman"/>
          <w:bCs/>
        </w:rPr>
        <w:t>, te donacije Osnovnoj školi Mljet za različite namjene.</w:t>
      </w:r>
    </w:p>
    <w:p w14:paraId="2E9C75CB" w14:textId="188AFF31" w:rsidR="000B1FBA" w:rsidRDefault="000B1FBA" w:rsidP="00433DD3">
      <w:pPr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Rashodi za nabavu nefinancijske imovine iznose 134.206,82 eur od čega je proračunski korisnik nabavio opreme za održavanje i zaštitu, te</w:t>
      </w:r>
      <w:r w:rsidR="00DA3EC5">
        <w:rPr>
          <w:rFonts w:ascii="Times New Roman" w:eastAsia="Calibri" w:hAnsi="Times New Roman" w:cs="Times New Roman"/>
          <w:bCs/>
        </w:rPr>
        <w:t xml:space="preserve"> za</w:t>
      </w:r>
      <w:r>
        <w:rPr>
          <w:rFonts w:ascii="Times New Roman" w:eastAsia="Calibri" w:hAnsi="Times New Roman" w:cs="Times New Roman"/>
          <w:bCs/>
        </w:rPr>
        <w:t xml:space="preserve"> nematerijaln</w:t>
      </w:r>
      <w:r w:rsidR="00DA3EC5">
        <w:rPr>
          <w:rFonts w:ascii="Times New Roman" w:eastAsia="Calibri" w:hAnsi="Times New Roman" w:cs="Times New Roman"/>
          <w:bCs/>
        </w:rPr>
        <w:t>u</w:t>
      </w:r>
      <w:r>
        <w:rPr>
          <w:rFonts w:ascii="Times New Roman" w:eastAsia="Calibri" w:hAnsi="Times New Roman" w:cs="Times New Roman"/>
          <w:bCs/>
        </w:rPr>
        <w:t xml:space="preserve"> proizvedene imovine </w:t>
      </w:r>
      <w:r w:rsidR="00DA3EC5">
        <w:rPr>
          <w:rFonts w:ascii="Times New Roman" w:eastAsia="Calibri" w:hAnsi="Times New Roman" w:cs="Times New Roman"/>
          <w:bCs/>
        </w:rPr>
        <w:t xml:space="preserve">i za dodatna ulaganja na prijevoznim sredstvima u iznosu 35.938,44 eur. Općina je uložila u dugotrajnu imovinu 196.536,76 eur i to kako slijedi: 10.000,00 eur za uređenje zgrade policije u Zadublju, </w:t>
      </w:r>
      <w:r w:rsidR="00601A72">
        <w:rPr>
          <w:rFonts w:ascii="Times New Roman" w:eastAsia="Calibri" w:hAnsi="Times New Roman" w:cs="Times New Roman"/>
          <w:bCs/>
        </w:rPr>
        <w:t xml:space="preserve">48.520,38 eur za nerazvrstanu cestu – uvala Blace, 15.059,91 eur za izgradnju javne rasvjete, 665,99 eur za računalnu opremu, 16.250,00 eur za prostorni plan uređenja Općine, </w:t>
      </w:r>
      <w:r w:rsidR="002D24AC">
        <w:rPr>
          <w:rFonts w:ascii="Times New Roman" w:eastAsia="Calibri" w:hAnsi="Times New Roman" w:cs="Times New Roman"/>
          <w:bCs/>
        </w:rPr>
        <w:t>1.710,00</w:t>
      </w:r>
      <w:r w:rsidR="00601A72">
        <w:rPr>
          <w:rFonts w:ascii="Times New Roman" w:eastAsia="Calibri" w:hAnsi="Times New Roman" w:cs="Times New Roman"/>
          <w:bCs/>
        </w:rPr>
        <w:t xml:space="preserve"> eur za izradu provedbenog programa Općine za mandatno razdoblje 2025.-2029. i</w:t>
      </w:r>
      <w:r w:rsidR="002D24AC">
        <w:rPr>
          <w:rFonts w:ascii="Times New Roman" w:eastAsia="Calibri" w:hAnsi="Times New Roman" w:cs="Times New Roman"/>
          <w:bCs/>
        </w:rPr>
        <w:t xml:space="preserve"> 6.062,50</w:t>
      </w:r>
      <w:r w:rsidR="00601A72">
        <w:rPr>
          <w:rFonts w:ascii="Times New Roman" w:eastAsia="Calibri" w:hAnsi="Times New Roman" w:cs="Times New Roman"/>
          <w:bCs/>
        </w:rPr>
        <w:t xml:space="preserve"> za evidentiranje nerazvrstane ceste</w:t>
      </w:r>
      <w:r w:rsidR="002D24AC">
        <w:rPr>
          <w:rFonts w:ascii="Times New Roman" w:eastAsia="Calibri" w:hAnsi="Times New Roman" w:cs="Times New Roman"/>
          <w:bCs/>
        </w:rPr>
        <w:t xml:space="preserve"> NC34 D120 (Žukovac)</w:t>
      </w:r>
      <w:r w:rsidR="00601A72">
        <w:rPr>
          <w:rFonts w:ascii="Times New Roman" w:eastAsia="Calibri" w:hAnsi="Times New Roman" w:cs="Times New Roman"/>
          <w:bCs/>
        </w:rPr>
        <w:t xml:space="preserve"> u katastru i zemljišniku.</w:t>
      </w:r>
    </w:p>
    <w:p w14:paraId="0518DE94" w14:textId="261F99C0" w:rsidR="00B13BEF" w:rsidRDefault="00B13BEF" w:rsidP="00433DD3">
      <w:pPr>
        <w:rPr>
          <w:rFonts w:ascii="Times New Roman" w:eastAsia="Calibri" w:hAnsi="Times New Roman" w:cs="Times New Roman"/>
        </w:rPr>
      </w:pPr>
      <w:r w:rsidRPr="00284F03">
        <w:rPr>
          <w:rFonts w:ascii="Times New Roman" w:eastAsia="Calibri" w:hAnsi="Times New Roman" w:cs="Times New Roman"/>
          <w:bCs/>
        </w:rPr>
        <w:t xml:space="preserve">Ukupni izdaci iznose 5.429,97 i to za otplatu glavnice primljenih zajmova od državnog proračuna </w:t>
      </w:r>
      <w:r w:rsidRPr="00284F03">
        <w:rPr>
          <w:rFonts w:ascii="Times New Roman" w:eastAsia="Calibri" w:hAnsi="Times New Roman" w:cs="Times New Roman"/>
        </w:rPr>
        <w:t>po osnovi odgode plaćanja poreza na dohodak i prireza porezu na dohodak, te ovim izdatkom Općina više nema obavezu po predmetnom zajmu.</w:t>
      </w:r>
    </w:p>
    <w:p w14:paraId="69AC837D" w14:textId="77777777" w:rsidR="00332EE7" w:rsidRDefault="00332EE7" w:rsidP="00433DD3">
      <w:pPr>
        <w:rPr>
          <w:rFonts w:ascii="Times New Roman" w:eastAsia="Calibri" w:hAnsi="Times New Roman" w:cs="Times New Roman"/>
        </w:rPr>
      </w:pPr>
    </w:p>
    <w:p w14:paraId="7CA8B629" w14:textId="0AB9EE49" w:rsidR="00B13BEF" w:rsidRDefault="00B13BEF" w:rsidP="00433DD3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Stanje nenaplaćenih potraživanja za prihode Općine iznosi 168.866,63 eur i to kako slijedi: </w:t>
      </w:r>
    </w:p>
    <w:p w14:paraId="36234F07" w14:textId="2A4EACE2" w:rsidR="00B13BEF" w:rsidRDefault="00B13BEF" w:rsidP="00354190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Potraživanja za poreze</w:t>
      </w:r>
      <w:r w:rsidR="00354190">
        <w:rPr>
          <w:rFonts w:ascii="Times New Roman" w:hAnsi="Times New Roman" w:cs="Times New Roman"/>
        </w:rPr>
        <w:t xml:space="preserve"> 100.828,77 eur.</w:t>
      </w:r>
    </w:p>
    <w:p w14:paraId="7A81226C" w14:textId="274B29AD" w:rsidR="00354190" w:rsidRDefault="00354190" w:rsidP="00354190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Potraživanja za prihode od imovine 23.812,42 eur.</w:t>
      </w:r>
    </w:p>
    <w:p w14:paraId="7B93D05A" w14:textId="098AA7F2" w:rsidR="00354190" w:rsidRDefault="00354190" w:rsidP="00354190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Potraživanja za upravne i administrativne pristojbe 57.763,90 eur.</w:t>
      </w:r>
    </w:p>
    <w:p w14:paraId="33059B87" w14:textId="4FCA1AA3" w:rsidR="00354190" w:rsidRDefault="00354190" w:rsidP="003541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Detaljan pregled potraživanja po vrsti potraživanja, partneru i po starosti</w:t>
      </w:r>
      <w:r w:rsidR="00E94492">
        <w:rPr>
          <w:rFonts w:ascii="Times New Roman" w:hAnsi="Times New Roman" w:cs="Times New Roman"/>
        </w:rPr>
        <w:t xml:space="preserve"> potraživanja</w:t>
      </w:r>
      <w:r>
        <w:rPr>
          <w:rFonts w:ascii="Times New Roman" w:hAnsi="Times New Roman" w:cs="Times New Roman"/>
        </w:rPr>
        <w:t xml:space="preserve"> je unutar godišnjeg popisa; a objavljen je na mrežnim stranicama Općine na linku: </w:t>
      </w:r>
      <w:r w:rsidR="00997253">
        <w:rPr>
          <w:rFonts w:ascii="Times New Roman" w:hAnsi="Times New Roman" w:cs="Times New Roman"/>
        </w:rPr>
        <w:br/>
      </w:r>
      <w:hyperlink r:id="rId5" w:history="1">
        <w:r w:rsidR="00997253" w:rsidRPr="00DE564B">
          <w:rPr>
            <w:rStyle w:val="Hiperveza"/>
            <w:rFonts w:ascii="Times New Roman" w:hAnsi="Times New Roman" w:cs="Times New Roman"/>
          </w:rPr>
          <w:t>https://opcinamljet.com.hr/proracun_objave/godisnji-popis-za-2025-godinu/</w:t>
        </w:r>
      </w:hyperlink>
    </w:p>
    <w:p w14:paraId="593FDE97" w14:textId="77777777" w:rsidR="00997253" w:rsidRDefault="00997253" w:rsidP="00354190">
      <w:pPr>
        <w:rPr>
          <w:rFonts w:ascii="Times New Roman" w:hAnsi="Times New Roman" w:cs="Times New Roman"/>
        </w:rPr>
      </w:pPr>
    </w:p>
    <w:p w14:paraId="54E4A68B" w14:textId="5120333F" w:rsidR="00997253" w:rsidRDefault="00997253" w:rsidP="00354190">
      <w:pPr>
        <w:rPr>
          <w:rFonts w:ascii="Times New Roman" w:hAnsi="Times New Roman" w:cs="Times New Roman"/>
        </w:rPr>
      </w:pPr>
      <w:r w:rsidRPr="00997253">
        <w:rPr>
          <w:rFonts w:ascii="Times New Roman" w:hAnsi="Times New Roman" w:cs="Times New Roman"/>
        </w:rPr>
        <w:t>Na kraju izvještajnog razdoblja</w:t>
      </w:r>
      <w:r w:rsidR="0057614E">
        <w:rPr>
          <w:rFonts w:ascii="Times New Roman" w:hAnsi="Times New Roman" w:cs="Times New Roman"/>
        </w:rPr>
        <w:t xml:space="preserve"> Općina nema nepodmirenih dospjelih obveza.</w:t>
      </w:r>
      <w:r w:rsidRPr="00997253">
        <w:rPr>
          <w:rFonts w:ascii="Times New Roman" w:hAnsi="Times New Roman" w:cs="Times New Roman"/>
        </w:rPr>
        <w:t xml:space="preserve"> </w:t>
      </w:r>
      <w:r w:rsidR="0057614E">
        <w:rPr>
          <w:rFonts w:ascii="Times New Roman" w:hAnsi="Times New Roman" w:cs="Times New Roman"/>
        </w:rPr>
        <w:t>U</w:t>
      </w:r>
      <w:r w:rsidRPr="00997253">
        <w:rPr>
          <w:rFonts w:ascii="Times New Roman" w:hAnsi="Times New Roman" w:cs="Times New Roman"/>
        </w:rPr>
        <w:t>kupne</w:t>
      </w:r>
      <w:r w:rsidR="0057614E">
        <w:rPr>
          <w:rFonts w:ascii="Times New Roman" w:hAnsi="Times New Roman" w:cs="Times New Roman"/>
        </w:rPr>
        <w:t xml:space="preserve"> nedospjele</w:t>
      </w:r>
      <w:r w:rsidRPr="00997253">
        <w:rPr>
          <w:rFonts w:ascii="Times New Roman" w:hAnsi="Times New Roman" w:cs="Times New Roman"/>
        </w:rPr>
        <w:t xml:space="preserve"> obveze iznose 367.058,00 eur; od toga je 331.807,02 obveza za povrat beskamatnog zajma iz državnog proračuna na podskupini 267</w:t>
      </w:r>
      <w:r w:rsidR="0057614E">
        <w:rPr>
          <w:rFonts w:ascii="Times New Roman" w:hAnsi="Times New Roman" w:cs="Times New Roman"/>
        </w:rPr>
        <w:t>, o</w:t>
      </w:r>
      <w:r w:rsidRPr="00997253">
        <w:rPr>
          <w:rFonts w:ascii="Times New Roman" w:hAnsi="Times New Roman" w:cs="Times New Roman"/>
        </w:rPr>
        <w:t>bvez</w:t>
      </w:r>
      <w:r w:rsidR="0057614E">
        <w:rPr>
          <w:rFonts w:ascii="Times New Roman" w:hAnsi="Times New Roman" w:cs="Times New Roman"/>
        </w:rPr>
        <w:t>a</w:t>
      </w:r>
      <w:r w:rsidRPr="00997253">
        <w:rPr>
          <w:rFonts w:ascii="Times New Roman" w:hAnsi="Times New Roman" w:cs="Times New Roman"/>
        </w:rPr>
        <w:t xml:space="preserve"> za nabavu nefinancijske imovine</w:t>
      </w:r>
      <w:r w:rsidR="0057614E">
        <w:rPr>
          <w:rFonts w:ascii="Times New Roman" w:hAnsi="Times New Roman" w:cs="Times New Roman"/>
        </w:rPr>
        <w:t xml:space="preserve"> u</w:t>
      </w:r>
      <w:r w:rsidRPr="00997253">
        <w:rPr>
          <w:rFonts w:ascii="Times New Roman" w:hAnsi="Times New Roman" w:cs="Times New Roman"/>
        </w:rPr>
        <w:t xml:space="preserve"> iznos</w:t>
      </w:r>
      <w:r w:rsidR="0057614E">
        <w:rPr>
          <w:rFonts w:ascii="Times New Roman" w:hAnsi="Times New Roman" w:cs="Times New Roman"/>
        </w:rPr>
        <w:t>u</w:t>
      </w:r>
      <w:r w:rsidRPr="00997253">
        <w:rPr>
          <w:rFonts w:ascii="Times New Roman" w:hAnsi="Times New Roman" w:cs="Times New Roman"/>
        </w:rPr>
        <w:t xml:space="preserve"> 16.250,00 eur i to je jedan račun za prostorno-plansku dokumentaciju koji je plaćen u siječnju 2026. godine</w:t>
      </w:r>
      <w:r w:rsidR="0057614E">
        <w:rPr>
          <w:rFonts w:ascii="Times New Roman" w:hAnsi="Times New Roman" w:cs="Times New Roman"/>
        </w:rPr>
        <w:t>, te obveze za rashode poslovanja u iznosu 17.650,98 eur.</w:t>
      </w:r>
    </w:p>
    <w:p w14:paraId="48F29E4C" w14:textId="77777777" w:rsidR="00332EE7" w:rsidRDefault="00332EE7" w:rsidP="00332EE7">
      <w:pPr>
        <w:jc w:val="center"/>
        <w:rPr>
          <w:rFonts w:ascii="Times New Roman" w:hAnsi="Times New Roman" w:cs="Times New Roman"/>
        </w:rPr>
      </w:pPr>
    </w:p>
    <w:p w14:paraId="55BC0651" w14:textId="5B9FD357" w:rsidR="00332EE7" w:rsidRDefault="00332EE7" w:rsidP="00332E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Obrazloženje posebnog dijela izvještaja o </w:t>
      </w:r>
      <w:r>
        <w:rPr>
          <w:rFonts w:ascii="Times New Roman" w:hAnsi="Times New Roman" w:cs="Times New Roman"/>
        </w:rPr>
        <w:br/>
        <w:t xml:space="preserve"> izvršenju proračuna</w:t>
      </w:r>
      <w:r w:rsidR="002D24AC">
        <w:rPr>
          <w:rFonts w:ascii="Times New Roman" w:hAnsi="Times New Roman" w:cs="Times New Roman"/>
        </w:rPr>
        <w:t xml:space="preserve"> i financijskog plana</w:t>
      </w:r>
      <w:r w:rsidR="002D24AC">
        <w:rPr>
          <w:rFonts w:ascii="Times New Roman" w:hAnsi="Times New Roman" w:cs="Times New Roman"/>
        </w:rPr>
        <w:br/>
        <w:t>proračunskog korisnika</w:t>
      </w:r>
    </w:p>
    <w:p w14:paraId="43038706" w14:textId="77777777" w:rsidR="00332EE7" w:rsidRDefault="00332EE7" w:rsidP="00332EE7">
      <w:pPr>
        <w:rPr>
          <w:rFonts w:ascii="Times New Roman" w:hAnsi="Times New Roman" w:cs="Times New Roman"/>
        </w:rPr>
      </w:pPr>
    </w:p>
    <w:p w14:paraId="16F457C1" w14:textId="77777777" w:rsidR="00C056CE" w:rsidRDefault="00332EE7" w:rsidP="00332E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Posebni dio proračuna općine Mljet </w:t>
      </w:r>
      <w:r w:rsidR="00C056CE">
        <w:rPr>
          <w:rFonts w:ascii="Times New Roman" w:hAnsi="Times New Roman" w:cs="Times New Roman"/>
        </w:rPr>
        <w:t xml:space="preserve">je podijeljen na dva razdjela: </w:t>
      </w:r>
    </w:p>
    <w:p w14:paraId="792AE78C" w14:textId="26086068" w:rsidR="00C056CE" w:rsidRDefault="00C056CE" w:rsidP="00C056CE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010 Općinsko vijeće i načelnik.</w:t>
      </w:r>
    </w:p>
    <w:p w14:paraId="43249F97" w14:textId="2A6741FC" w:rsidR="00C056CE" w:rsidRDefault="00C056CE" w:rsidP="00C056CE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020 Jedinstveni upravni odjel.</w:t>
      </w:r>
    </w:p>
    <w:p w14:paraId="034C2B9E" w14:textId="0EB2B6E0" w:rsidR="00C056CE" w:rsidRDefault="00C056CE" w:rsidP="00C056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Razdjel 010 – Općinsko vijeće i načelnik je podijeljen na dvije Glave:</w:t>
      </w:r>
    </w:p>
    <w:p w14:paraId="0EBFCAF1" w14:textId="1ABD9089" w:rsidR="00C056CE" w:rsidRDefault="00C056CE" w:rsidP="00C056CE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Općinsko vijeće – Predstavničko tijelo</w:t>
      </w:r>
    </w:p>
    <w:p w14:paraId="3FAD34AD" w14:textId="35BB3E43" w:rsidR="00C056CE" w:rsidRDefault="00C056CE" w:rsidP="00C056CE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Načelnik – nositelj izvršnih ovlasti</w:t>
      </w:r>
    </w:p>
    <w:p w14:paraId="03A7DF2F" w14:textId="46989A7F" w:rsidR="00C056CE" w:rsidRDefault="00C056CE" w:rsidP="00C056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Razdjel 020</w:t>
      </w:r>
      <w:r w:rsidR="00A8133B">
        <w:rPr>
          <w:rFonts w:ascii="Times New Roman" w:hAnsi="Times New Roman" w:cs="Times New Roman"/>
        </w:rPr>
        <w:t xml:space="preserve"> – Jedinstveni upravni odjel je podijeljen na 11 Glava:</w:t>
      </w:r>
    </w:p>
    <w:p w14:paraId="2EB89CBE" w14:textId="6AC28479" w:rsidR="00A8133B" w:rsidRDefault="00A8133B" w:rsidP="00A8133B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Stručne službe općinske uprave</w:t>
      </w:r>
    </w:p>
    <w:p w14:paraId="7EFDB02A" w14:textId="124CC6DC" w:rsidR="00A8133B" w:rsidRDefault="00A8133B" w:rsidP="00A8133B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Ured načelnika</w:t>
      </w:r>
    </w:p>
    <w:p w14:paraId="09B88227" w14:textId="60947234" w:rsidR="00A8133B" w:rsidRDefault="00A8133B" w:rsidP="00A8133B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Kultura, sport, rekreacija i tehnička kultura</w:t>
      </w:r>
    </w:p>
    <w:p w14:paraId="7D19A934" w14:textId="33E4DD1C" w:rsidR="00A8133B" w:rsidRDefault="00A8133B" w:rsidP="00A8133B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Socijalna skrb i zdrastvena zaštita</w:t>
      </w:r>
    </w:p>
    <w:p w14:paraId="1103A437" w14:textId="4EBD99D5" w:rsidR="00A8133B" w:rsidRDefault="00A8133B" w:rsidP="00A8133B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Predškolski odgoj i obrazovanje</w:t>
      </w:r>
    </w:p>
    <w:p w14:paraId="15F28ACA" w14:textId="17C890CF" w:rsidR="00A8133B" w:rsidRDefault="00A8133B" w:rsidP="00A8133B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Poduzetništvo i poljo</w:t>
      </w:r>
      <w:r w:rsidR="0059050C">
        <w:rPr>
          <w:rFonts w:ascii="Times New Roman" w:hAnsi="Times New Roman" w:cs="Times New Roman"/>
        </w:rPr>
        <w:t>privreda</w:t>
      </w:r>
    </w:p>
    <w:p w14:paraId="26DF5DFC" w14:textId="395C2B55" w:rsidR="0059050C" w:rsidRDefault="0059050C" w:rsidP="00A8133B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Vatrogastvo i civilna zaštita (unutar ove glave je iskazana realizacija financijskog plana proračunskog korisnika)</w:t>
      </w:r>
    </w:p>
    <w:p w14:paraId="67F77AFB" w14:textId="4A659F36" w:rsidR="0059050C" w:rsidRDefault="0059050C" w:rsidP="00A8133B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Prostorno i urabanističko planiranje i komunalno opremanje prostora</w:t>
      </w:r>
    </w:p>
    <w:p w14:paraId="1FA6D2ED" w14:textId="21AA5274" w:rsidR="0059050C" w:rsidRDefault="0059050C" w:rsidP="00A8133B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Komunalno uređenje, promet i zaštita okoliša</w:t>
      </w:r>
    </w:p>
    <w:p w14:paraId="4BCA1026" w14:textId="34911F85" w:rsidR="0059050C" w:rsidRDefault="0059050C" w:rsidP="00A8133B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Kapitalna ulaganja i gospodarenje nekretninama</w:t>
      </w:r>
    </w:p>
    <w:p w14:paraId="3BA62D2B" w14:textId="633EB03E" w:rsidR="00C056CE" w:rsidRPr="0059050C" w:rsidRDefault="0059050C" w:rsidP="00C056CE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 w:rsidRPr="0059050C">
        <w:rPr>
          <w:rFonts w:ascii="Times New Roman" w:hAnsi="Times New Roman" w:cs="Times New Roman"/>
        </w:rPr>
        <w:t>Mjesna samouprava.</w:t>
      </w:r>
      <w:r w:rsidR="00C056CE" w:rsidRPr="0059050C">
        <w:rPr>
          <w:rFonts w:ascii="Times New Roman" w:hAnsi="Times New Roman" w:cs="Times New Roman"/>
        </w:rPr>
        <w:t xml:space="preserve">                        </w:t>
      </w:r>
      <w:r w:rsidR="00C056CE" w:rsidRPr="0059050C">
        <w:rPr>
          <w:rFonts w:ascii="Times New Roman" w:hAnsi="Times New Roman" w:cs="Times New Roman"/>
        </w:rPr>
        <w:br/>
      </w:r>
    </w:p>
    <w:p w14:paraId="27D06F17" w14:textId="46E9CBBB" w:rsidR="00332EE7" w:rsidRDefault="00C056CE" w:rsidP="00332E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32EE7">
        <w:rPr>
          <w:rFonts w:ascii="Times New Roman" w:hAnsi="Times New Roman" w:cs="Times New Roman"/>
        </w:rPr>
        <w:t>U nastavku je popis svih aktivnosti</w:t>
      </w:r>
      <w:r w:rsidR="002D24AC">
        <w:rPr>
          <w:rFonts w:ascii="Times New Roman" w:hAnsi="Times New Roman" w:cs="Times New Roman"/>
        </w:rPr>
        <w:t>/prijekata</w:t>
      </w:r>
      <w:r w:rsidR="00332EE7">
        <w:rPr>
          <w:rFonts w:ascii="Times New Roman" w:hAnsi="Times New Roman" w:cs="Times New Roman"/>
        </w:rPr>
        <w:t xml:space="preserve"> proračuna općine Mljet, te planirano i </w:t>
      </w:r>
      <w:r w:rsidR="0059050C">
        <w:rPr>
          <w:rFonts w:ascii="Times New Roman" w:hAnsi="Times New Roman" w:cs="Times New Roman"/>
        </w:rPr>
        <w:t>realizirano</w:t>
      </w:r>
      <w:r w:rsidR="00332EE7">
        <w:rPr>
          <w:rFonts w:ascii="Times New Roman" w:hAnsi="Times New Roman" w:cs="Times New Roman"/>
        </w:rPr>
        <w:t xml:space="preserve"> po pojedinoj aktivnosti</w:t>
      </w:r>
      <w:r w:rsidR="002D24AC">
        <w:rPr>
          <w:rFonts w:ascii="Times New Roman" w:hAnsi="Times New Roman" w:cs="Times New Roman"/>
        </w:rPr>
        <w:t>/projektu</w:t>
      </w:r>
      <w:r w:rsidR="00332EE7">
        <w:rPr>
          <w:rFonts w:ascii="Times New Roman" w:hAnsi="Times New Roman" w:cs="Times New Roman"/>
        </w:rPr>
        <w:t>.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1469"/>
        <w:gridCol w:w="1060"/>
        <w:gridCol w:w="4243"/>
        <w:gridCol w:w="1384"/>
        <w:gridCol w:w="1384"/>
      </w:tblGrid>
      <w:tr w:rsidR="00332EE7" w:rsidRPr="00332EE7" w14:paraId="22287A91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28F256" w14:textId="77777777" w:rsidR="00332EE7" w:rsidRPr="00332EE7" w:rsidRDefault="00332EE7" w:rsidP="00332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59805" w14:textId="77777777" w:rsidR="00332EE7" w:rsidRPr="00332EE7" w:rsidRDefault="00332EE7" w:rsidP="00332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05DC4C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Naziv aktivnosti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1196A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Planirano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8CE21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Realizirano</w:t>
            </w:r>
          </w:p>
        </w:tc>
      </w:tr>
      <w:tr w:rsidR="00332EE7" w:rsidRPr="00332EE7" w14:paraId="19F1C504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F2D775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Razdjel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0619E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010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EDDA7E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OPĆINSKO VIJEĆE I NAČELNIK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3E36C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116.900,00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8834B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92.206,49</w:t>
            </w:r>
          </w:p>
        </w:tc>
      </w:tr>
      <w:tr w:rsidR="00332EE7" w:rsidRPr="00332EE7" w14:paraId="7280DA90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1FEC2A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3EC90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01001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8719F8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OPĆINSKO VIJEĆE-PREDSTAVNIČKO TIJELO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C07C6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3181C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12.869,31</w:t>
            </w:r>
          </w:p>
        </w:tc>
      </w:tr>
      <w:tr w:rsidR="00332EE7" w:rsidRPr="00332EE7" w14:paraId="713E6265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4DB1D5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C2B65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1010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099490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Osnovne aktivnosti Općinskog vijeća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52E1A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69AD4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12.869,31</w:t>
            </w:r>
          </w:p>
        </w:tc>
      </w:tr>
      <w:tr w:rsidR="00332EE7" w:rsidRPr="00332EE7" w14:paraId="357DB5E1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51C36B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283C3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A101001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45A9E8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za rad predstavničkog tijela i radnih tijela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3F4F6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94660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7.391,19</w:t>
            </w:r>
          </w:p>
        </w:tc>
      </w:tr>
      <w:tr w:rsidR="00332EE7" w:rsidRPr="00332EE7" w14:paraId="27F43B22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B74CE2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D5344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A101002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403763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Redovno financiranje političkih stranaka i nezavisnih vijećnika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9A915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8557B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332EE7" w:rsidRPr="00332EE7" w14:paraId="4B125AA1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8D4CF5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E4964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A101004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E25ADE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Objava akata-Službeni glasnik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4D2D0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83912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1.478,12</w:t>
            </w:r>
          </w:p>
        </w:tc>
      </w:tr>
      <w:tr w:rsidR="00332EE7" w:rsidRPr="00332EE7" w14:paraId="1F702ED9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2BAC54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EE431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01002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04DED3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NAČELNIK-NOSITELJ IZVRŠNIH OVLASTI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5393D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98.900,00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1CB47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79.337,18</w:t>
            </w:r>
          </w:p>
        </w:tc>
      </w:tr>
      <w:tr w:rsidR="00332EE7" w:rsidRPr="00332EE7" w14:paraId="104C77A6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C1FC52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9A631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1020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695574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Osnovne aktivnosti izvršnog tijela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0310F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98.900,00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6F832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79.337,18</w:t>
            </w:r>
          </w:p>
        </w:tc>
      </w:tr>
      <w:tr w:rsidR="00332EE7" w:rsidRPr="00332EE7" w14:paraId="65145819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96DAD8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66B82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A102001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67284E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Troškovi redovnog rada izvršnog tijela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1F626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75.200,00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D0A63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65.838,18</w:t>
            </w:r>
          </w:p>
        </w:tc>
      </w:tr>
      <w:tr w:rsidR="00332EE7" w:rsidRPr="00332EE7" w14:paraId="181B727D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8492A5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A9C6E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A102002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5015A8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Troškovi lokalnih izbora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BA4DF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11.200,00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0ECDC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11.167,05</w:t>
            </w:r>
          </w:p>
        </w:tc>
      </w:tr>
      <w:tr w:rsidR="00332EE7" w:rsidRPr="00332EE7" w14:paraId="75CC6844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03F295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E41C7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A102003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AE4EAE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Proračunska zaliha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D2574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2AE7A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32EE7" w:rsidRPr="00332EE7" w14:paraId="12C42CFB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C8F2C3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5F8A2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A102006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F037DE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Troškovi promidžbe-Lokalni izbori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C1164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4300D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2.331,95</w:t>
            </w:r>
          </w:p>
        </w:tc>
      </w:tr>
      <w:tr w:rsidR="00332EE7" w:rsidRPr="00332EE7" w14:paraId="2825E00B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FE4CE3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860AD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K102003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01C03E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Digitalna strategija Općine Mljet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8B382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B69C7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32EE7" w:rsidRPr="00332EE7" w14:paraId="3D3B734E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10DD49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Razdjel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62AD0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020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A5399E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JEDINSTVENI UPRAVNI ODJEL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023E3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2.700.523,00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D8BDD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2.167.653,32</w:t>
            </w:r>
          </w:p>
        </w:tc>
      </w:tr>
      <w:tr w:rsidR="00332EE7" w:rsidRPr="00332EE7" w14:paraId="55E9627E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C33EE5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09C93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02001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9394E3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STRUČNE SLUŽBE OPĆINSKE UPRAVE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38801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483.503,00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56966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257.955,56</w:t>
            </w:r>
          </w:p>
        </w:tc>
      </w:tr>
      <w:tr w:rsidR="00332EE7" w:rsidRPr="00332EE7" w14:paraId="1DC49472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745FF3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1E7DD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2010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78C30E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Redovan rad Jedinstvenog upravnog odjela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FCBA6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483.503,00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477CC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257.955,56</w:t>
            </w:r>
          </w:p>
        </w:tc>
      </w:tr>
      <w:tr w:rsidR="00332EE7" w:rsidRPr="00332EE7" w14:paraId="7AE65FD2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7F89E5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9DDAC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A201001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19F443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Troškovi Jedinstvenog upravnog odjela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C93F1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363.400,00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46A15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251.859,60</w:t>
            </w:r>
          </w:p>
        </w:tc>
      </w:tr>
      <w:tr w:rsidR="00332EE7" w:rsidRPr="00332EE7" w14:paraId="03674F30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F70455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E1343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A201002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E5B7D9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Nabava opreme,računalnih programa i druge imovine za potrebe JUO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AD6C0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D5233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665,99</w:t>
            </w:r>
          </w:p>
        </w:tc>
      </w:tr>
      <w:tr w:rsidR="00332EE7" w:rsidRPr="00332EE7" w14:paraId="2CEBC77B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55A40E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368BB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A201008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5597E3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zajmova od drž.proračuna-kratkoročnih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0C404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C484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5.429,97</w:t>
            </w:r>
          </w:p>
        </w:tc>
      </w:tr>
      <w:tr w:rsidR="00332EE7" w:rsidRPr="00332EE7" w14:paraId="35241BFA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50971E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24724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A201011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3029FD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Izdaci za otplatu primljenih zajmova iz Državnog Proračuna - dugoročni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796B1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110.603,00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CDE97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32EE7" w:rsidRPr="00332EE7" w14:paraId="2F8FF9CA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52067C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F9384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02002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5B324E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URED NAČELNIKA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59DDA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26.710,00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55A8F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22.317,30</w:t>
            </w:r>
          </w:p>
        </w:tc>
      </w:tr>
      <w:tr w:rsidR="00332EE7" w:rsidRPr="00332EE7" w14:paraId="09C88D20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6E8C0E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FCE7A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2020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A0EC8C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Osnovne aktivnosti ureda načelnika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F829C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26.710,00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28D03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22.317,30</w:t>
            </w:r>
          </w:p>
        </w:tc>
      </w:tr>
      <w:tr w:rsidR="00332EE7" w:rsidRPr="00332EE7" w14:paraId="633D2547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DAC0B7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0203E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A202001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81DCC9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protokola, manifestacija,obilježavanje blagdana i Dana Općine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00B5F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11B32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19.201,30</w:t>
            </w:r>
          </w:p>
        </w:tc>
      </w:tr>
      <w:tr w:rsidR="00332EE7" w:rsidRPr="00332EE7" w14:paraId="0D2463CB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CC0603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F662D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A202002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CF91F4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Potpore i pokroviteljstva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F3408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BCA15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32EE7" w:rsidRPr="00332EE7" w14:paraId="1CB3BBCC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152642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97EB3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A202003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2E993A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Članarina-LAG 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93E2D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34B12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896,00</w:t>
            </w:r>
          </w:p>
        </w:tc>
      </w:tr>
      <w:tr w:rsidR="00332EE7" w:rsidRPr="00332EE7" w14:paraId="03299498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3834D0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ECFC7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A202004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85D251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Članarina FLAG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26324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21D45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350,00</w:t>
            </w:r>
          </w:p>
        </w:tc>
      </w:tr>
      <w:tr w:rsidR="00332EE7" w:rsidRPr="00332EE7" w14:paraId="798F6D2B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364B5B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5E57A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A202005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716299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Članarina Udruga općina i gradova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042ED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4528B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32EE7" w:rsidRPr="00332EE7" w14:paraId="0CD6A927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5C0030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FE4C3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A202006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77F6F1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Promidžba i ostale nespomenute usluge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936D1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8E3C4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160,00</w:t>
            </w:r>
          </w:p>
        </w:tc>
      </w:tr>
      <w:tr w:rsidR="00332EE7" w:rsidRPr="00332EE7" w14:paraId="5A151B1C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23F391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3D692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A202008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8B7129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Izrada Provedbenog plana strateških projekata 2022-2025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10EBB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1.710,00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EF7CB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1.710,00</w:t>
            </w:r>
          </w:p>
        </w:tc>
      </w:tr>
      <w:tr w:rsidR="00332EE7" w:rsidRPr="00332EE7" w14:paraId="028C67AB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BDDE61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92DF1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02003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345663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KULTURA,SPORT,REKREACIJA I TEHNIČKA KULTURA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2D3BB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17684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51.999,88</w:t>
            </w:r>
          </w:p>
        </w:tc>
      </w:tr>
      <w:tr w:rsidR="00332EE7" w:rsidRPr="00332EE7" w14:paraId="6041EF95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71CA0F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19179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2031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168847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Javne potrebe u kulturi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6E3E8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22C7F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</w:tr>
      <w:tr w:rsidR="00332EE7" w:rsidRPr="00332EE7" w14:paraId="2E57BFD9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911340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C5C36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A203101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8A54EA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Potpore udrugama u kulturi za redovne aktivnosti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871EA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72734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</w:tr>
      <w:tr w:rsidR="00332EE7" w:rsidRPr="00332EE7" w14:paraId="117270F8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67A605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904E0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A203103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1CF758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 vjerskim zajednicama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9A903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59AD9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332EE7" w:rsidRPr="00332EE7" w14:paraId="72D42B9C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64906A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526CC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A203105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AE365B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Potpore udrugama za zaštitu lokalnih tradicionalnih vrijednosti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7F729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198EA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332EE7" w:rsidRPr="00332EE7" w14:paraId="0CB468E2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9A015F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38389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2032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49F96F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programi javnih potreba u društvenim djelatnostima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2E8EC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E7828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5.931,27</w:t>
            </w:r>
          </w:p>
        </w:tc>
      </w:tr>
      <w:tr w:rsidR="00332EE7" w:rsidRPr="00332EE7" w14:paraId="3ACE8D16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284B1F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68D66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A203201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FB512E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Sufinanciranje otočnih kulturno društvenih manifestacija u organizaciji Općine Mljet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632BF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5857A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650,00</w:t>
            </w:r>
          </w:p>
        </w:tc>
      </w:tr>
      <w:tr w:rsidR="00332EE7" w:rsidRPr="00332EE7" w14:paraId="01E64CB2" w14:textId="77777777" w:rsidTr="00332EE7">
        <w:trPr>
          <w:trHeight w:val="76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0750D2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45B3C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A203202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1CE990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Sufinanciranje otočnih kulturno društvenih manifestacija uz lokalne blagdane u organizaciji MO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8E7D7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31B96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2.531,27</w:t>
            </w:r>
          </w:p>
        </w:tc>
      </w:tr>
      <w:tr w:rsidR="00332EE7" w:rsidRPr="00332EE7" w14:paraId="141FA22B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18FE3C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E3F23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A203203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28C528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Sufinanciranje otočno kulturno društvenih manifestacija u organizaciji drugih organizatora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06626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B98C0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2.750,00</w:t>
            </w:r>
          </w:p>
        </w:tc>
      </w:tr>
      <w:tr w:rsidR="00332EE7" w:rsidRPr="00332EE7" w14:paraId="0AC197DE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9D09BD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B6164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2033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2408FA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Javne poptrebe u sportu,rekreaciji i slično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93BE1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B1782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9.508,50</w:t>
            </w:r>
          </w:p>
        </w:tc>
      </w:tr>
      <w:tr w:rsidR="00332EE7" w:rsidRPr="00332EE7" w14:paraId="51719804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EBD79F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BBC89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A203301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3CC271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Potpora otočnim udrugama u oblasti sporta i rekreacije za redovne aktivnosti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C2765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005F7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4.350,00</w:t>
            </w:r>
          </w:p>
        </w:tc>
      </w:tr>
      <w:tr w:rsidR="00332EE7" w:rsidRPr="00332EE7" w14:paraId="5037C603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E1AFA4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BE66B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A203302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63676C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Sufinanciranje otočnih sportsko rekreacijskih manifestacija u organizaciji Općine Mljet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357D3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D1F54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</w:tr>
      <w:tr w:rsidR="00332EE7" w:rsidRPr="00332EE7" w14:paraId="2C736298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B43B88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C8D19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A203303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9DD6DE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Sufinanciranje otočnih sportsko rekreacijskih manifestacija u organizaciji drugih organizatora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8D3E0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4E7F4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3.258,50</w:t>
            </w:r>
          </w:p>
        </w:tc>
      </w:tr>
      <w:tr w:rsidR="00332EE7" w:rsidRPr="00332EE7" w14:paraId="47B39BFE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9A2ADF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B9C0D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A203304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4EA645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Potpore Općinskom savezu udruga u sportu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D6F2B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EB71D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32EE7" w:rsidRPr="00332EE7" w14:paraId="314ED2CA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742B8D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7969E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A203305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19EF70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Održavanje, uređivanje i označavanje otočnih planinarskih staza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34C77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95496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32EE7" w:rsidRPr="00332EE7" w14:paraId="750180E5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F9501F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38CB3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2035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B9AE42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Javne potrebe u osnovnom školstvu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EDDEF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5105D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29.060,11</w:t>
            </w:r>
          </w:p>
        </w:tc>
      </w:tr>
      <w:tr w:rsidR="00332EE7" w:rsidRPr="00332EE7" w14:paraId="69BA29AE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BACB79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CCB94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A203501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BAD8D0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Potpora za školske i izvan školske aktivnosti - OŠ Mljet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C7AB4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C2EC0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14.197,11</w:t>
            </w:r>
          </w:p>
        </w:tc>
      </w:tr>
      <w:tr w:rsidR="00332EE7" w:rsidRPr="00332EE7" w14:paraId="7283397A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DDDF50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CD781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A203502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7448BB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Sufinanciranje privremenog i povremenog smještaja školskog osoblja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6F1BE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4EE9F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8.763,00</w:t>
            </w:r>
          </w:p>
        </w:tc>
      </w:tr>
      <w:tr w:rsidR="00332EE7" w:rsidRPr="00332EE7" w14:paraId="0F7D7E21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40F6DB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AFB02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A203503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8C788E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Sufinanciranje nabavke školskog materijala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9D0F3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1F3AA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6.100,00</w:t>
            </w:r>
          </w:p>
        </w:tc>
      </w:tr>
      <w:tr w:rsidR="00332EE7" w:rsidRPr="00332EE7" w14:paraId="47661670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5C6265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7B58D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02004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3CBB89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SOCIJALNA SKRB I ZDRAVSTVENA ZAŠTITA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36463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42.300,00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F2046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28.897,79</w:t>
            </w:r>
          </w:p>
        </w:tc>
      </w:tr>
      <w:tr w:rsidR="00332EE7" w:rsidRPr="00332EE7" w14:paraId="72417E3C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77ADF1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8B591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2041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3A4C4C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Socijalna pomoć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DEA88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B44F7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17.232,08</w:t>
            </w:r>
          </w:p>
        </w:tc>
      </w:tr>
      <w:tr w:rsidR="00332EE7" w:rsidRPr="00332EE7" w14:paraId="087137A8" w14:textId="77777777" w:rsidTr="00332EE7">
        <w:trPr>
          <w:trHeight w:val="76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94C113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FEAB7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A204101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9C4F23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Jednokratne novčane pomoći socijalno ugroženim i nemoćnim osobama za različite namjene i prigode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4D7B1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3834E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2.698,03</w:t>
            </w:r>
          </w:p>
        </w:tc>
      </w:tr>
      <w:tr w:rsidR="00332EE7" w:rsidRPr="00332EE7" w14:paraId="41D2542E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70E638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CE967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A204102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D30663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Stalna mjesečna pomoć socijalno ugroženim i nemoćnim osobama,ukuljučujući i umirovljenike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8C201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7897E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3.234,05</w:t>
            </w:r>
          </w:p>
        </w:tc>
      </w:tr>
      <w:tr w:rsidR="00332EE7" w:rsidRPr="00332EE7" w14:paraId="6AB5CA90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F44566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73EFD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A204103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D816B9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Jednokratna potpora za novorođenu djecu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C9480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99C15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6.800,00</w:t>
            </w:r>
          </w:p>
        </w:tc>
      </w:tr>
      <w:tr w:rsidR="00332EE7" w:rsidRPr="00332EE7" w14:paraId="7FAA63DE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28D6BE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32E75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A204104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DA2CE1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Jednokratne potpore za školovanje učenika i studenata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85636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FF804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332EE7" w:rsidRPr="00332EE7" w14:paraId="406738E7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C635F6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0F7C2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A204106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FD9BB3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Potpora Crvenom križu za obavljanje redovne djelatnosti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B1424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09B6B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332EE7" w:rsidRPr="00332EE7" w14:paraId="51A3B1B8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FED85F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FA847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A204107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A7779E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Potpora neprofitnim organizacijama za humanitarnu djelatnost i udrugama umirovljenika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4E1B5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3B996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32EE7" w:rsidRPr="00332EE7" w14:paraId="3D4D0481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E5ADFF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0D46B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2042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F20356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Zdravstvena zaštita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6B476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21.300,00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5F1E0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11.665,71</w:t>
            </w:r>
          </w:p>
        </w:tc>
      </w:tr>
      <w:tr w:rsidR="00332EE7" w:rsidRPr="00332EE7" w14:paraId="1C4851DB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B29284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BC0FF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A204202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17D7D1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Sufinanciranje rada ambulanti primarne zdravstvene zaštite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F5D52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BD7F3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32EE7" w:rsidRPr="00332EE7" w14:paraId="756F9694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790A77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32AC8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A204204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DD134B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Sufinanciranje privremenog i povremenog odnosno stalnog smještaja zdravstvenog osoblja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A1FE2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13.800,00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5C97C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10.649,72</w:t>
            </w:r>
          </w:p>
        </w:tc>
      </w:tr>
      <w:tr w:rsidR="00332EE7" w:rsidRPr="00332EE7" w14:paraId="37F68D35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F09843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E1CC8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A204205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72E15A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Sufinanciranje aktivnosti u borbi protiv ovisnosti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BF21D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43A1F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32EE7" w:rsidRPr="00332EE7" w14:paraId="13174BC2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93EAD9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529FA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A204207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481691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Sufinanciranje rada logopeda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67BBC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5CAF1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1.015,99</w:t>
            </w:r>
          </w:p>
        </w:tc>
      </w:tr>
      <w:tr w:rsidR="00332EE7" w:rsidRPr="00332EE7" w14:paraId="254176D9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C1FA89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5484A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02005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A315B9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PREDŠKOLSKI ODGOJ I OBRAZOVANJE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5480E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9FFA7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45.091,21</w:t>
            </w:r>
          </w:p>
        </w:tc>
      </w:tr>
      <w:tr w:rsidR="00332EE7" w:rsidRPr="00332EE7" w14:paraId="33E9A5D7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7919C1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DE06C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2051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F76AE0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Odgoj, naobrazba i skrb o predškolskoj djeci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BCC78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0012C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45.091,21</w:t>
            </w:r>
          </w:p>
        </w:tc>
      </w:tr>
      <w:tr w:rsidR="00332EE7" w:rsidRPr="00332EE7" w14:paraId="4FFC1670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8BED11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2755A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A205101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2CBECF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Sufinanciranje rada dječje igraonice u Babinom Polju aktivnošću organizatora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0DF1E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C6C86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26.750,00</w:t>
            </w:r>
          </w:p>
        </w:tc>
      </w:tr>
      <w:tr w:rsidR="00332EE7" w:rsidRPr="00332EE7" w14:paraId="175F15FE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F5A4A7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A459A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A205102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0D01DB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Sufinanciranje rada predškole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D1163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0F334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17.083,51</w:t>
            </w:r>
          </w:p>
        </w:tc>
      </w:tr>
      <w:tr w:rsidR="00332EE7" w:rsidRPr="00332EE7" w14:paraId="01E49788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DB6DBE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DDBE7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A205103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BA0A81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Nabava darova za djecu predškolskog uzrasta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1CBAE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FC3BA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1.257,70</w:t>
            </w:r>
          </w:p>
        </w:tc>
      </w:tr>
      <w:tr w:rsidR="00332EE7" w:rsidRPr="00332EE7" w14:paraId="750E551A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95F1AE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57FAC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02006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DFC3B2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PODUZETNIŠTVO I POLJOPRIVREDA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3782E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204.800,00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64191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203.500,00</w:t>
            </w:r>
          </w:p>
        </w:tc>
      </w:tr>
      <w:tr w:rsidR="00332EE7" w:rsidRPr="00332EE7" w14:paraId="02F304B0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E3C958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01B65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2061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17D725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Razvoj gospodarstva i poduzetništva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57E08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0DFB5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195.000,00</w:t>
            </w:r>
          </w:p>
        </w:tc>
      </w:tr>
      <w:tr w:rsidR="00332EE7" w:rsidRPr="00332EE7" w14:paraId="0D4FBBC9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0796EC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5C468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A206101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BCD778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Potpore i poticaji za razvoj turizma-Sufinanciranje aktivnosti TZ Mljet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30304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78400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332EE7" w:rsidRPr="00332EE7" w14:paraId="3606ED05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E3C1F2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43609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A206106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E9B7F0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Potpore i poticaji za funkc.otočne opskrbe gorivom-Usluge Mljet d.o.o.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21C4C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46C99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175.000,00</w:t>
            </w:r>
          </w:p>
        </w:tc>
      </w:tr>
      <w:tr w:rsidR="00332EE7" w:rsidRPr="00332EE7" w14:paraId="3B29AF9C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BF9E93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34B5D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2062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DF0015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Poticanje razvoja poljoprivrede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3028B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54AF7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8.500,00</w:t>
            </w:r>
          </w:p>
        </w:tc>
      </w:tr>
      <w:tr w:rsidR="00332EE7" w:rsidRPr="00332EE7" w14:paraId="55237C9A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42D142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2A5CC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A206201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7F4E44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Subvencija za proizvodnju ekstra djevičanskog maslinovog ulja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A414D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7DC19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8.500,00</w:t>
            </w:r>
          </w:p>
        </w:tc>
      </w:tr>
      <w:tr w:rsidR="00332EE7" w:rsidRPr="00332EE7" w14:paraId="18E77227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7011C3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Program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63C4E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2063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246DB3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Elementarne i druge nepogode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16569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C50E0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32EE7" w:rsidRPr="00332EE7" w14:paraId="17BFEA5D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12EE4E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CD94A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A206301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38B324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Ublažavanje posljedica elementarnih i drugih nepogoda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D52F5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4438A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32EE7" w:rsidRPr="00332EE7" w14:paraId="02CF78F3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8EB48C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132A1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02007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F0272E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VATROGASTVO I CIVILNA ZAŠTITA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BB746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887.500,00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2CEAD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864.993,37</w:t>
            </w:r>
          </w:p>
        </w:tc>
      </w:tr>
      <w:tr w:rsidR="00332EE7" w:rsidRPr="00332EE7" w14:paraId="6AFECA35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5FBB4C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13538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2072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837165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Aktivnosti u oblasti civilne zaštite i srodnim djelatnostima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2178C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11.900,00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DFFE4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4.260,00</w:t>
            </w:r>
          </w:p>
        </w:tc>
      </w:tr>
      <w:tr w:rsidR="00332EE7" w:rsidRPr="00332EE7" w14:paraId="11C23686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A0412C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120CE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A207201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84674A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Financiranje funkcioniranja civilne zaštite na području Općine Mljet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B3D4E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9.700,00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B8E63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2.760,00</w:t>
            </w:r>
          </w:p>
        </w:tc>
      </w:tr>
      <w:tr w:rsidR="00332EE7" w:rsidRPr="00332EE7" w14:paraId="18001A02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B25BE3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C0FEB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A207203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7B9F43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Financiranje redovnog rada Hrvatske gorske službe spašavanja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98E9A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08BCE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332EE7" w:rsidRPr="00332EE7" w14:paraId="15DCCAFA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F26CBB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23001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K207201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3869AF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Izrada akata,planova i programa civilne zaštite na području Općine Mljet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B37D1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90D38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32EE7" w:rsidRPr="00332EE7" w14:paraId="0CD580B6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63A40C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94849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2073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76EFE3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Redovan rad vatrogasne zajednice općine Mljet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DA95C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71CB7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332EE7" w:rsidRPr="00332EE7" w14:paraId="34B6D339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B76CB4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22423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A207301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C1182C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 vatrogasnoj zajednici općine Mljet (za DVD-ove)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93870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6DC1B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332EE7" w:rsidRPr="00332EE7" w14:paraId="27F624B4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D1FC42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Proračunski korisnik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765E9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42400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9D981B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JAVNA VATROGASNA POSTROJBA MLJET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0EBF8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865.600,00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970B9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850.733,37</w:t>
            </w:r>
          </w:p>
        </w:tc>
      </w:tr>
      <w:tr w:rsidR="00332EE7" w:rsidRPr="00332EE7" w14:paraId="49A39C25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EAC96A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D9E94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2071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F98103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Redovna djelatnost vatrogasne postrojbe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7237D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865.600,00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92C41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850.733,37</w:t>
            </w:r>
          </w:p>
        </w:tc>
      </w:tr>
      <w:tr w:rsidR="00332EE7" w:rsidRPr="00332EE7" w14:paraId="1545C07E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AA0BD0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3F245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A207101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C21464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Redovna djelatnost vatrogastva-Minimalni financijski standard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4F335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286.609,00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2F88B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286.609,00</w:t>
            </w:r>
          </w:p>
        </w:tc>
      </w:tr>
      <w:tr w:rsidR="00332EE7" w:rsidRPr="00332EE7" w14:paraId="0324BA9A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F66D01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080EE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A207102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1EDB77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Redovna djelatnost vatrogastva-Iznad minimalnog financijskog standarda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63621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578.991,00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757EB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564.124,37</w:t>
            </w:r>
          </w:p>
        </w:tc>
      </w:tr>
      <w:tr w:rsidR="00332EE7" w:rsidRPr="00332EE7" w14:paraId="0A7BC52B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174C76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0C49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02008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2D0696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PROSTORNO I URBANISTIČKO PLANIRANJE I KOMUNALNO OPREMANJE PROSTORA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29FEE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E359F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22.312,50</w:t>
            </w:r>
          </w:p>
        </w:tc>
      </w:tr>
      <w:tr w:rsidR="00332EE7" w:rsidRPr="00332EE7" w14:paraId="52CAED27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47C323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5EF3E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2081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8810C4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Izrada dokumenta prostornog uređenja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7F09D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6A6D3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16.250,00</w:t>
            </w:r>
          </w:p>
        </w:tc>
      </w:tr>
      <w:tr w:rsidR="00332EE7" w:rsidRPr="00332EE7" w14:paraId="68965D28" w14:textId="77777777" w:rsidTr="00332EE7">
        <w:trPr>
          <w:trHeight w:val="76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F8DECA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7BB41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K208101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279E94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Izrada različitih podloga za prostorno plansku dodkumentaciju (pretežito katastarsko-geodetskih)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B782C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DF2BF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32EE7" w:rsidRPr="00332EE7" w14:paraId="66B30C66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80A437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8C645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K208111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4B1B4F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Izrada ID PPUO Mljet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38229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53E47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16.250,00</w:t>
            </w:r>
          </w:p>
        </w:tc>
      </w:tr>
      <w:tr w:rsidR="00332EE7" w:rsidRPr="00332EE7" w14:paraId="6880759E" w14:textId="77777777" w:rsidTr="00332EE7">
        <w:trPr>
          <w:trHeight w:val="76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EF8064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D6646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K208116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E985A3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Priprema za prostor.plans.dokumentaciju ID PPUO Mljet (an. prijedloga i postupak OPSPUO-a)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8A1DE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6B1D0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32EE7" w:rsidRPr="00332EE7" w14:paraId="4750CFCE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2D0E62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D933B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2082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55F8CD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Izrada dokumenta za komunalno opremanje prostora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6BD6B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D8FC1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6.062,50</w:t>
            </w:r>
          </w:p>
        </w:tc>
      </w:tr>
      <w:tr w:rsidR="00332EE7" w:rsidRPr="00332EE7" w14:paraId="21E9439E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40F2DF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2111C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A208201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470637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Vodna naknada i naknada za ozakonjenje objekata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62873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A8DA9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32EE7" w:rsidRPr="00332EE7" w14:paraId="6C6ADC9D" w14:textId="77777777" w:rsidTr="00332EE7">
        <w:trPr>
          <w:trHeight w:val="76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D3D939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1047F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K208203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565D17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Izrada različitih podloga za dokumente komunalnog opremanja prostora (pretežito katast.-geodetske)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E3D35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EEBDA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32EE7" w:rsidRPr="00332EE7" w14:paraId="2DD22534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9E6BBE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849D8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K208205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559393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Postupci utvrđivanja granice javnog pomorskog dobra (pretežito katastarsko-geodetskih)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B3967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61DCE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32EE7" w:rsidRPr="00332EE7" w14:paraId="461817A6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EA0CA9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4A841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K208209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E79F00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Izrada različitih aplikacija,elaborata,vještačenja i procjena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BB797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EE79C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32EE7" w:rsidRPr="00332EE7" w14:paraId="11B94578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501C30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631F6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K208224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C759A6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Izrada geodetskih elaborata za evidentiranje nerazvrstanih cesta u katastru i zemljišniku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70063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68997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6.062,50</w:t>
            </w:r>
          </w:p>
        </w:tc>
      </w:tr>
      <w:tr w:rsidR="00332EE7" w:rsidRPr="00332EE7" w14:paraId="6CE6EC1C" w14:textId="77777777" w:rsidTr="00332EE7">
        <w:trPr>
          <w:trHeight w:val="76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AAC2EC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47F4C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K208225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945CDB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Izrada geodestkih elaborata utvrđivanja i evidentiranja granica pom. dobra u katastru i zemljišniku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AF3A9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2536B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32EE7" w:rsidRPr="00332EE7" w14:paraId="3ABD8595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FCEFDF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B280A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K208238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8BBC01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Izrada idejnih rješenja s troškovnicima za kapitalno uređenje i opremanje ner.cesta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8714A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F188B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32EE7" w:rsidRPr="00332EE7" w14:paraId="693950F1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BA6CFD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Glava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3E0CD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02009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040FD6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KOMUNALNO UREĐENJE,PROMET I ZAŠTITA OKOLIŠA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045DC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812.510,00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4B67B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659.010,10</w:t>
            </w:r>
          </w:p>
        </w:tc>
      </w:tr>
      <w:tr w:rsidR="00332EE7" w:rsidRPr="00332EE7" w14:paraId="2A00BED9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E31999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9D992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2091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FCB1D2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Redovno i interventno održavanja komunalne infrastrukture po ZKD-u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EA1D3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305.500,00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30201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255.228,57</w:t>
            </w:r>
          </w:p>
        </w:tc>
      </w:tr>
      <w:tr w:rsidR="00332EE7" w:rsidRPr="00332EE7" w14:paraId="4ACF9ADD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A6668B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8C8EB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A209102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00EB42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Održavanje nerazvrstanih cesta na području Općine Mljet putem drugih izvršitelja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E47FA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C052F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3.643,23</w:t>
            </w:r>
          </w:p>
        </w:tc>
      </w:tr>
      <w:tr w:rsidR="00332EE7" w:rsidRPr="00332EE7" w14:paraId="1B1B3A9F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74F25F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2E813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A209104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0DF845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Održavanje javnih parkirališta na području Općine Mljet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A40F6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B0BAA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32EE7" w:rsidRPr="00332EE7" w14:paraId="0373880B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A4B2A2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5FEFE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A209105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F41FC7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Održavanje javnih površina na području Općine Mljet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3F666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0907A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457,39</w:t>
            </w:r>
          </w:p>
        </w:tc>
      </w:tr>
      <w:tr w:rsidR="00332EE7" w:rsidRPr="00332EE7" w14:paraId="26E00981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36BAE2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C1C03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A209106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BB6380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Održavanje građevina i uređaja javne namjene na području Općine Mljet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5101E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8054B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332EE7" w:rsidRPr="00332EE7" w14:paraId="363D9A30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D96C0E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35F41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A209107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3A185C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Održavanje groblja na području Općine Mljet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52970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36103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2.832,57</w:t>
            </w:r>
          </w:p>
        </w:tc>
      </w:tr>
      <w:tr w:rsidR="00332EE7" w:rsidRPr="00332EE7" w14:paraId="23BC626A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510511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C5103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A209108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FCD967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Održavanje javne rasvjete na području Općine Mljet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CFAD1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EF8D2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44.468,62</w:t>
            </w:r>
          </w:p>
        </w:tc>
      </w:tr>
      <w:tr w:rsidR="00332EE7" w:rsidRPr="00332EE7" w14:paraId="17892F53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1832FC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8A30B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A209120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43D15B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Pojačano investicijsko održavanje Lokalnih cesta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393B5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144.500,00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66624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154.306,38</w:t>
            </w:r>
          </w:p>
        </w:tc>
      </w:tr>
      <w:tr w:rsidR="00332EE7" w:rsidRPr="00332EE7" w14:paraId="5B3F76A1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E93821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B0D94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A209122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E49418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Održavanje javnih zelenih površina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258CD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59986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32EE7" w:rsidRPr="00332EE7" w14:paraId="4FC411C7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B6ED3C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7DC1C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A209123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83D253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Uklanjanje olupina i drugih nepravilno ostavljenih stvari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87DD0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F7ABB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32EE7" w:rsidRPr="00332EE7" w14:paraId="2CD1D9F5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EAE1D3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63B7C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K209123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84EA19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Pojačano kapitalno uređenje nerazvrastanig cesta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5AA0F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9C75C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48.520,38</w:t>
            </w:r>
          </w:p>
        </w:tc>
      </w:tr>
      <w:tr w:rsidR="00332EE7" w:rsidRPr="00332EE7" w14:paraId="7FC152ED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A35510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2FE1C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2092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DB53F6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Redovno i interventno održavanje komunalne infrastrukture izvan ZKD-a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0CB66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122.000,00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7E963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86.316,07</w:t>
            </w:r>
          </w:p>
        </w:tc>
      </w:tr>
      <w:tr w:rsidR="00332EE7" w:rsidRPr="00332EE7" w14:paraId="733BC3DE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9757BE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DE16C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A209200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8DDE6D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Male komunalne akcije podizanja kvalitete života po naseljima u suradnji s MO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ACE8B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28743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34.623,38</w:t>
            </w:r>
          </w:p>
        </w:tc>
      </w:tr>
      <w:tr w:rsidR="00332EE7" w:rsidRPr="00332EE7" w14:paraId="21D07970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D61422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F44B9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A209201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8C6E62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Održavanje pomorskog dobra(obala,plaža i slično)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38522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759E5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36.231,74</w:t>
            </w:r>
          </w:p>
        </w:tc>
      </w:tr>
      <w:tr w:rsidR="00332EE7" w:rsidRPr="00332EE7" w14:paraId="763BFB6E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CF8FF5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294C8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A209203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A269EA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Održavanje protupožarno,šumsko,poljskih puteva putem drugog izvršitelja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604C3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15CA4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15.460,95</w:t>
            </w:r>
          </w:p>
        </w:tc>
      </w:tr>
      <w:tr w:rsidR="00332EE7" w:rsidRPr="00332EE7" w14:paraId="2A09644C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29B4E7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DEB31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2093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049895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Gradnja komunalne infrastrukture na području Općine Mljet po ZKD 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E678A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70A0D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15.059,51</w:t>
            </w:r>
          </w:p>
        </w:tc>
      </w:tr>
      <w:tr w:rsidR="00332EE7" w:rsidRPr="00332EE7" w14:paraId="4348FF26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598DB4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E00EB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K209304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95F8A3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Izgradnja javne rasvjete na području Općine Mljet po utvrđenom redu prioriteta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040B5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F4223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15.059,51</w:t>
            </w:r>
          </w:p>
        </w:tc>
      </w:tr>
      <w:tr w:rsidR="00332EE7" w:rsidRPr="00332EE7" w14:paraId="62D0D01B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7124C0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BD2B0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2094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EE63DB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Gradnja komunalne infrastrukture na području Općine Mljet izvan ZKD-a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9B20F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0B9B3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32EE7" w:rsidRPr="00332EE7" w14:paraId="57E3520F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CC91F8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8C217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K209401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0AD4E1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Izgradnja sustava javne vodoopskrbe kroz investiranje NPKLM Vodovod d.o.o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5A47D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426DB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32EE7" w:rsidRPr="00332EE7" w14:paraId="041CB21F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CFF39F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2035D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K209402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07D024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Izgradnja sustava javne odvodnje kroz investiranje NPKLM  Vodovod d.o.o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8C840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70A8E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32EE7" w:rsidRPr="00332EE7" w14:paraId="45524A49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E9FC24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AE9B7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K209403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64D5E5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Izgradnja protupožarno,šumsko,poljskih puteva po redu prioriteta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E5F72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08D86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32EE7" w:rsidRPr="00332EE7" w14:paraId="7B25C814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F8AF0F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09270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2095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DEB12D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Obavljanje pojedinih komunalnih djelatnosti kroz potpore izvršiteljima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FCC28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81F4E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289.310,00</w:t>
            </w:r>
          </w:p>
        </w:tc>
      </w:tr>
      <w:tr w:rsidR="00332EE7" w:rsidRPr="00332EE7" w14:paraId="3CA49627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7991D0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BBDCB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A209501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0CD782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Subvencija javnog otočnog prijevoza putnika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469FE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33853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69.310,00</w:t>
            </w:r>
          </w:p>
        </w:tc>
      </w:tr>
      <w:tr w:rsidR="00332EE7" w:rsidRPr="00332EE7" w14:paraId="75ACA1A5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213362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CE894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A209502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335587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Održivo gospodarenje otpadom na području Općine Mljet(nepokriveno naplatom usluge)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4D4C3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329EF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220.000,00</w:t>
            </w:r>
          </w:p>
        </w:tc>
      </w:tr>
      <w:tr w:rsidR="00332EE7" w:rsidRPr="00332EE7" w14:paraId="6DC113AC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C21F63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B2143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K209503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77CA66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Nabava komunalne opreme za gospodarenje otpadom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C9AB2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79161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32EE7" w:rsidRPr="00332EE7" w14:paraId="2C47905A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1C9ABB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8CB7B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2096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52F578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Obavljanje pojedinih komunalnih djelatnosti kroz uslugu povremenih izvršitelja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FB084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25.010,00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3B36F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13.095,95</w:t>
            </w:r>
          </w:p>
        </w:tc>
      </w:tr>
      <w:tr w:rsidR="00332EE7" w:rsidRPr="00332EE7" w14:paraId="54771288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799D2B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F579B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A209601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20BF1B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Obvezna preventivna deratizacija i dezinfekcija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05AEF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8.010,00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D3A6B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8.001,25</w:t>
            </w:r>
          </w:p>
        </w:tc>
      </w:tr>
      <w:tr w:rsidR="00332EE7" w:rsidRPr="00332EE7" w14:paraId="5F7BCE66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0EC864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A8E21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A209602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9B4DBF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Obavljanje poslova skupljanja,prijevoza i neškodljivog uklanjanja lešina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27659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305A2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32EE7" w:rsidRPr="00332EE7" w14:paraId="5D14E9C8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AA01E3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72B58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A209604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E6AC8D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Održavanje ostalih WC-a u javnoj funkciji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69867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198EF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994,70</w:t>
            </w:r>
          </w:p>
        </w:tc>
      </w:tr>
      <w:tr w:rsidR="00332EE7" w:rsidRPr="00332EE7" w14:paraId="22125944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597926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951F7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A209605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1A3C2E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Zbrinjavanje povećanih količina naplavina s pomorskog dobra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3AD8B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578A5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32EE7" w:rsidRPr="00332EE7" w14:paraId="4913F258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F73AFA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E6848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A209606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13555E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Prigodno ukrašavanje naselja na području Općine Mljet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ECE5E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FB01D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32EE7" w:rsidRPr="00332EE7" w14:paraId="27125AAE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450173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55D55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A209607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EA8DCD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Provođenje zakona o zaštiti prava životinja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EB822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AAED8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4.100,00</w:t>
            </w:r>
          </w:p>
        </w:tc>
      </w:tr>
      <w:tr w:rsidR="00332EE7" w:rsidRPr="00332EE7" w14:paraId="420E557E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2D8042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E1C8D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02010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BA0605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KAPITALNA ULAGANJA I GOSPODARENJE NEKRETNINAMA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5BB85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79EA8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332EE7" w:rsidRPr="00332EE7" w14:paraId="1400ED74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F2AC88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1C243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2101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164A8D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Izgradnja,rekonstrukcija,sanacija i uređenje objekata javne namjene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6BE43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E15A3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332EE7" w:rsidRPr="00332EE7" w14:paraId="7002192A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A22973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CDDFF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K210104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7D427A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Rekonstrukcija,sanacija i uređenje "zgrade policje"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C0DB4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65B87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332EE7" w:rsidRPr="00332EE7" w14:paraId="38307E61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8C5945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96D07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K210106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E891E5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Izgradnja i opremanje zgrade DEPO lijekova u Babinom Polju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1A47B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FD58D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32EE7" w:rsidRPr="00332EE7" w14:paraId="71757958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6D2854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0F73A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2105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096EAC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i investicijsko održavanje građevinskih objekata u vlasništvu Općine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78709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45A36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32EE7" w:rsidRPr="00332EE7" w14:paraId="25E9EB85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BD19DB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5CE2F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A210501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13C2EE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i investicijsko održavanje nepobrojenih građevnskih objekata u vlasništvu Općine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A06FE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B12B8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32EE7" w:rsidRPr="00332EE7" w14:paraId="71F73823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FD1C85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BCD92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A210503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4A16CE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i investicijsko održavanje zgrade Općine u Babinom Polju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9C296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AE81B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32EE7" w:rsidRPr="00332EE7" w14:paraId="7DE621D1" w14:textId="77777777" w:rsidTr="00332EE7">
        <w:trPr>
          <w:trHeight w:val="5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3178DF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6DB0D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A210505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3E6BF8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i investicijsko održavanje zgrade Doma Zabrežje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0F8AA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056FE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32EE7" w:rsidRPr="00332EE7" w14:paraId="7D832DED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AC3D13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FB5FA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02011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E51AE0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MJESNA SAMOUPRAVA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4ED9F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CDC7B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1.575,61</w:t>
            </w:r>
          </w:p>
        </w:tc>
      </w:tr>
      <w:tr w:rsidR="00332EE7" w:rsidRPr="00332EE7" w14:paraId="580DAA7A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85D5BC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551DC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2112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02201E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Financiranje ostalih različitih aktivnosti MO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6E568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B9DB3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1.575,61</w:t>
            </w:r>
          </w:p>
        </w:tc>
      </w:tr>
      <w:tr w:rsidR="00332EE7" w:rsidRPr="00332EE7" w14:paraId="38F21373" w14:textId="77777777" w:rsidTr="00332EE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51EAFB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05ECD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A211201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319A1E" w14:textId="77777777" w:rsidR="00332EE7" w:rsidRPr="00332EE7" w:rsidRDefault="00332EE7" w:rsidP="00332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troškovi MO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23ADB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8A1BF" w14:textId="77777777" w:rsidR="00332EE7" w:rsidRPr="00332EE7" w:rsidRDefault="00332EE7" w:rsidP="00332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32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1.575,61</w:t>
            </w:r>
          </w:p>
        </w:tc>
      </w:tr>
    </w:tbl>
    <w:p w14:paraId="05E2B36E" w14:textId="77777777" w:rsidR="00332EE7" w:rsidRPr="00997253" w:rsidRDefault="00332EE7" w:rsidP="00332EE7">
      <w:pPr>
        <w:rPr>
          <w:rFonts w:ascii="Times New Roman" w:hAnsi="Times New Roman" w:cs="Times New Roman"/>
        </w:rPr>
      </w:pPr>
    </w:p>
    <w:p w14:paraId="5AA7F8C7" w14:textId="3206A159" w:rsidR="006F11D8" w:rsidRDefault="006F11D8" w:rsidP="006F11D8">
      <w:pPr>
        <w:rPr>
          <w:rFonts w:ascii="Times New Roman" w:hAnsi="Times New Roman" w:cs="Times New Roman"/>
        </w:rPr>
      </w:pPr>
    </w:p>
    <w:p w14:paraId="04A6A8CA" w14:textId="77777777" w:rsidR="008D283B" w:rsidRDefault="008D283B" w:rsidP="006F11D8">
      <w:pPr>
        <w:rPr>
          <w:rFonts w:ascii="Times New Roman" w:hAnsi="Times New Roman" w:cs="Times New Roman"/>
        </w:rPr>
      </w:pPr>
    </w:p>
    <w:p w14:paraId="35937EC7" w14:textId="313CFD5E" w:rsidR="005A0C3B" w:rsidRDefault="005A0C3B"/>
    <w:sectPr w:rsidR="005A0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5A18"/>
    <w:multiLevelType w:val="hybridMultilevel"/>
    <w:tmpl w:val="14404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27346"/>
    <w:multiLevelType w:val="hybridMultilevel"/>
    <w:tmpl w:val="3B9AD0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F038B"/>
    <w:multiLevelType w:val="hybridMultilevel"/>
    <w:tmpl w:val="3F6A35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B3836"/>
    <w:multiLevelType w:val="hybridMultilevel"/>
    <w:tmpl w:val="DFC89014"/>
    <w:lvl w:ilvl="0" w:tplc="A1DCE1D8">
      <w:start w:val="3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9CE4D73"/>
    <w:multiLevelType w:val="hybridMultilevel"/>
    <w:tmpl w:val="17EC12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209CE"/>
    <w:multiLevelType w:val="hybridMultilevel"/>
    <w:tmpl w:val="A2E6D2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C2EE7"/>
    <w:multiLevelType w:val="hybridMultilevel"/>
    <w:tmpl w:val="2140DB6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0490150">
    <w:abstractNumId w:val="5"/>
  </w:num>
  <w:num w:numId="2" w16cid:durableId="354693629">
    <w:abstractNumId w:val="6"/>
  </w:num>
  <w:num w:numId="3" w16cid:durableId="910699464">
    <w:abstractNumId w:val="3"/>
  </w:num>
  <w:num w:numId="4" w16cid:durableId="247234182">
    <w:abstractNumId w:val="4"/>
  </w:num>
  <w:num w:numId="5" w16cid:durableId="396054223">
    <w:abstractNumId w:val="2"/>
  </w:num>
  <w:num w:numId="6" w16cid:durableId="597299714">
    <w:abstractNumId w:val="1"/>
  </w:num>
  <w:num w:numId="7" w16cid:durableId="1605385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D8"/>
    <w:rsid w:val="00056C57"/>
    <w:rsid w:val="000B1FBA"/>
    <w:rsid w:val="001D4BF4"/>
    <w:rsid w:val="002D24AC"/>
    <w:rsid w:val="002F3466"/>
    <w:rsid w:val="00332EE7"/>
    <w:rsid w:val="00354190"/>
    <w:rsid w:val="00433DD3"/>
    <w:rsid w:val="00487357"/>
    <w:rsid w:val="004C5A37"/>
    <w:rsid w:val="004E2AFD"/>
    <w:rsid w:val="00551098"/>
    <w:rsid w:val="00555134"/>
    <w:rsid w:val="0057614E"/>
    <w:rsid w:val="0059050C"/>
    <w:rsid w:val="005A0C3B"/>
    <w:rsid w:val="00601A72"/>
    <w:rsid w:val="0061616A"/>
    <w:rsid w:val="00655785"/>
    <w:rsid w:val="006F11D8"/>
    <w:rsid w:val="008D283B"/>
    <w:rsid w:val="00997253"/>
    <w:rsid w:val="00A8133B"/>
    <w:rsid w:val="00B13BEF"/>
    <w:rsid w:val="00C056CE"/>
    <w:rsid w:val="00C47166"/>
    <w:rsid w:val="00DA3EC5"/>
    <w:rsid w:val="00E9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3049A"/>
  <w15:chartTrackingRefBased/>
  <w15:docId w15:val="{F25DFAE9-EC4E-4E1A-A244-69457F52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1D8"/>
  </w:style>
  <w:style w:type="paragraph" w:styleId="Naslov1">
    <w:name w:val="heading 1"/>
    <w:basedOn w:val="Normal"/>
    <w:next w:val="Normal"/>
    <w:link w:val="Naslov1Char"/>
    <w:uiPriority w:val="9"/>
    <w:qFormat/>
    <w:rsid w:val="006F1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F1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F11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F1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F11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F1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F1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F1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F1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F11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F11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F11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F11D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F11D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F11D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F11D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F11D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F11D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F1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F1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F1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F1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1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F11D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F11D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F11D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F11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F11D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F11D8"/>
    <w:rPr>
      <w:b/>
      <w:bCs/>
      <w:smallCaps/>
      <w:color w:val="2F5496" w:themeColor="accent1" w:themeShade="BF"/>
      <w:spacing w:val="5"/>
    </w:rPr>
  </w:style>
  <w:style w:type="numbering" w:customStyle="1" w:styleId="Bezpopisa1">
    <w:name w:val="Bez popisa1"/>
    <w:next w:val="Bezpopisa"/>
    <w:uiPriority w:val="99"/>
    <w:semiHidden/>
    <w:unhideWhenUsed/>
    <w:rsid w:val="00551098"/>
  </w:style>
  <w:style w:type="character" w:styleId="Hiperveza">
    <w:name w:val="Hyperlink"/>
    <w:basedOn w:val="Zadanifontodlomka"/>
    <w:uiPriority w:val="99"/>
    <w:unhideWhenUsed/>
    <w:rsid w:val="00551098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51098"/>
    <w:rPr>
      <w:color w:val="954F72"/>
      <w:u w:val="single"/>
    </w:rPr>
  </w:style>
  <w:style w:type="paragraph" w:customStyle="1" w:styleId="msonormal0">
    <w:name w:val="msonormal"/>
    <w:basedOn w:val="Normal"/>
    <w:rsid w:val="00551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5">
    <w:name w:val="xl65"/>
    <w:basedOn w:val="Normal"/>
    <w:rsid w:val="00551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7">
    <w:name w:val="xl67"/>
    <w:basedOn w:val="Normal"/>
    <w:rsid w:val="00551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68">
    <w:name w:val="xl68"/>
    <w:basedOn w:val="Normal"/>
    <w:rsid w:val="00551098"/>
    <w:pP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69">
    <w:name w:val="xl69"/>
    <w:basedOn w:val="Normal"/>
    <w:rsid w:val="00551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0">
    <w:name w:val="xl70"/>
    <w:basedOn w:val="Normal"/>
    <w:rsid w:val="00551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71">
    <w:name w:val="xl71"/>
    <w:basedOn w:val="Normal"/>
    <w:rsid w:val="00551098"/>
    <w:pP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2">
    <w:name w:val="xl72"/>
    <w:basedOn w:val="Normal"/>
    <w:rsid w:val="00551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997253"/>
    <w:rPr>
      <w:color w:val="605E5C"/>
      <w:shd w:val="clear" w:color="auto" w:fill="E1DFDD"/>
    </w:rPr>
  </w:style>
  <w:style w:type="numbering" w:customStyle="1" w:styleId="Bezpopisa2">
    <w:name w:val="Bez popisa2"/>
    <w:next w:val="Bezpopisa"/>
    <w:uiPriority w:val="99"/>
    <w:semiHidden/>
    <w:unhideWhenUsed/>
    <w:rsid w:val="00332EE7"/>
  </w:style>
  <w:style w:type="paragraph" w:customStyle="1" w:styleId="xl66">
    <w:name w:val="xl66"/>
    <w:basedOn w:val="Normal"/>
    <w:rsid w:val="00332EE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pcinamljet.com.hr/proracun_objave/godisnji-popis-za-2025-godin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8</Pages>
  <Words>3209</Words>
  <Characters>18297</Characters>
  <Application>Microsoft Office Word</Application>
  <DocSecurity>0</DocSecurity>
  <Lines>152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Mljet</dc:creator>
  <cp:keywords/>
  <dc:description/>
  <cp:lastModifiedBy>Opcina Mljet</cp:lastModifiedBy>
  <cp:revision>4</cp:revision>
  <dcterms:created xsi:type="dcterms:W3CDTF">2026-03-27T13:10:00Z</dcterms:created>
  <dcterms:modified xsi:type="dcterms:W3CDTF">2026-03-30T08:40:00Z</dcterms:modified>
</cp:coreProperties>
</file>