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E4F0" w14:textId="77777777" w:rsidR="00EA0C90" w:rsidRDefault="00EA0C90" w:rsidP="00EA0C90">
      <w:pPr>
        <w:rPr>
          <w:rFonts w:ascii="Times New Roman" w:hAnsi="Times New Roman"/>
          <w:sz w:val="22"/>
          <w:szCs w:val="22"/>
        </w:rPr>
      </w:pPr>
    </w:p>
    <w:p w14:paraId="6B743481" w14:textId="77777777" w:rsidR="00D704DE" w:rsidRPr="00EE0D6C" w:rsidRDefault="00D704DE" w:rsidP="00D704DE">
      <w:pPr>
        <w:rPr>
          <w:rFonts w:ascii="Times New Roman" w:hAnsi="Times New Roman"/>
          <w:sz w:val="22"/>
          <w:szCs w:val="22"/>
        </w:rPr>
      </w:pPr>
      <w:bookmarkStart w:id="0" w:name="_Hlk209519639"/>
      <w:r w:rsidRPr="00EE0D6C">
        <w:rPr>
          <w:rFonts w:ascii="Times New Roman" w:hAnsi="Times New Roman"/>
          <w:sz w:val="22"/>
          <w:szCs w:val="22"/>
        </w:rPr>
        <w:t>KLASA:</w:t>
      </w:r>
      <w:r w:rsidRPr="00EE0D6C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</w:rPr>
        <w:t>363-26/26-01/01</w:t>
      </w:r>
      <w:r w:rsidRPr="00EE0D6C">
        <w:rPr>
          <w:rFonts w:ascii="Times New Roman" w:hAnsi="Times New Roman"/>
          <w:sz w:val="22"/>
          <w:szCs w:val="22"/>
        </w:rPr>
        <w:fldChar w:fldCharType="begin"/>
      </w:r>
      <w:r w:rsidRPr="00EE0D6C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E0D6C">
        <w:rPr>
          <w:rFonts w:ascii="Times New Roman" w:hAnsi="Times New Roman"/>
          <w:sz w:val="22"/>
          <w:szCs w:val="22"/>
        </w:rPr>
        <w:fldChar w:fldCharType="separate"/>
      </w:r>
      <w:r w:rsidRPr="00EE0D6C">
        <w:rPr>
          <w:rFonts w:ascii="Times New Roman" w:hAnsi="Times New Roman"/>
          <w:sz w:val="22"/>
          <w:szCs w:val="22"/>
        </w:rPr>
        <w:fldChar w:fldCharType="end"/>
      </w:r>
    </w:p>
    <w:p w14:paraId="640F3145" w14:textId="6A26CB58" w:rsidR="00D704DE" w:rsidRPr="00EE0D6C" w:rsidRDefault="00D704DE" w:rsidP="00D704DE">
      <w:pPr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>URBROJ:</w:t>
      </w:r>
      <w:r w:rsidRPr="00EE0D6C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</w:rPr>
        <w:t>2117-03-26-</w:t>
      </w:r>
      <w:r w:rsidR="00C616B8">
        <w:rPr>
          <w:rFonts w:ascii="Times New Roman" w:hAnsi="Times New Roman"/>
        </w:rPr>
        <w:t>3</w:t>
      </w:r>
      <w:r w:rsidRPr="00EE0D6C">
        <w:rPr>
          <w:rFonts w:ascii="Times New Roman" w:hAnsi="Times New Roman"/>
          <w:sz w:val="22"/>
          <w:szCs w:val="22"/>
        </w:rPr>
        <w:fldChar w:fldCharType="begin"/>
      </w:r>
      <w:r w:rsidRPr="00EE0D6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E0D6C">
        <w:rPr>
          <w:rFonts w:ascii="Times New Roman" w:hAnsi="Times New Roman"/>
          <w:sz w:val="22"/>
          <w:szCs w:val="22"/>
        </w:rPr>
        <w:fldChar w:fldCharType="separate"/>
      </w:r>
      <w:r w:rsidRPr="00EE0D6C">
        <w:rPr>
          <w:rFonts w:ascii="Times New Roman" w:hAnsi="Times New Roman"/>
          <w:sz w:val="22"/>
          <w:szCs w:val="22"/>
        </w:rPr>
        <w:fldChar w:fldCharType="end"/>
      </w:r>
    </w:p>
    <w:p w14:paraId="181E3DA3" w14:textId="4C004674" w:rsidR="005543B2" w:rsidRDefault="00D704DE" w:rsidP="00D704DE">
      <w:pPr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C616B8">
        <w:rPr>
          <w:rFonts w:ascii="Times New Roman" w:hAnsi="Times New Roman"/>
          <w:sz w:val="22"/>
          <w:szCs w:val="22"/>
        </w:rPr>
        <w:t>22.10.</w:t>
      </w:r>
      <w:r w:rsidRPr="00EE0D6C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EE0D6C">
        <w:rPr>
          <w:rFonts w:ascii="Times New Roman" w:hAnsi="Times New Roman"/>
          <w:sz w:val="22"/>
          <w:szCs w:val="22"/>
        </w:rPr>
        <w:t>.</w:t>
      </w:r>
      <w:bookmarkEnd w:id="0"/>
      <w:r>
        <w:rPr>
          <w:rFonts w:ascii="Times New Roman" w:hAnsi="Times New Roman"/>
          <w:sz w:val="22"/>
          <w:szCs w:val="22"/>
        </w:rPr>
        <w:t xml:space="preserve">                       </w:t>
      </w:r>
    </w:p>
    <w:p w14:paraId="00029AF5" w14:textId="77777777" w:rsidR="00D704DE" w:rsidRDefault="00D704DE" w:rsidP="00D704DE">
      <w:pPr>
        <w:rPr>
          <w:rFonts w:ascii="Times New Roman" w:hAnsi="Times New Roman"/>
          <w:sz w:val="22"/>
          <w:szCs w:val="22"/>
        </w:rPr>
      </w:pPr>
    </w:p>
    <w:p w14:paraId="1A6150A5" w14:textId="165144BB" w:rsidR="007661A9" w:rsidRPr="00BF4AC0" w:rsidRDefault="007661A9" w:rsidP="007661A9">
      <w:pPr>
        <w:ind w:firstLine="720"/>
        <w:rPr>
          <w:rFonts w:ascii="Times New Roman" w:hAnsi="Times New Roman"/>
          <w:sz w:val="22"/>
          <w:szCs w:val="22"/>
        </w:rPr>
      </w:pPr>
      <w:r w:rsidRPr="00BF4AC0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="00C616B8">
        <w:rPr>
          <w:rFonts w:ascii="Times New Roman" w:hAnsi="Times New Roman"/>
          <w:sz w:val="22"/>
          <w:szCs w:val="22"/>
        </w:rPr>
        <w:t xml:space="preserve">22. listopada </w:t>
      </w:r>
      <w:r w:rsidRPr="00BF4AC0">
        <w:rPr>
          <w:rFonts w:ascii="Times New Roman" w:hAnsi="Times New Roman"/>
          <w:sz w:val="22"/>
          <w:szCs w:val="22"/>
        </w:rPr>
        <w:t>202</w:t>
      </w:r>
      <w:r w:rsidR="00D704DE">
        <w:rPr>
          <w:rFonts w:ascii="Times New Roman" w:hAnsi="Times New Roman"/>
          <w:sz w:val="22"/>
          <w:szCs w:val="22"/>
        </w:rPr>
        <w:t>6</w:t>
      </w:r>
      <w:r w:rsidRPr="00BF4AC0">
        <w:rPr>
          <w:rFonts w:ascii="Times New Roman" w:hAnsi="Times New Roman"/>
          <w:sz w:val="22"/>
          <w:szCs w:val="22"/>
        </w:rPr>
        <w:t>. godine donosi slijedeći</w:t>
      </w:r>
    </w:p>
    <w:p w14:paraId="225F9BD7" w14:textId="77777777" w:rsidR="007661A9" w:rsidRPr="00BF4AC0" w:rsidRDefault="007661A9" w:rsidP="007661A9">
      <w:pPr>
        <w:rPr>
          <w:rFonts w:ascii="Times New Roman" w:hAnsi="Times New Roman"/>
          <w:sz w:val="22"/>
          <w:szCs w:val="22"/>
        </w:rPr>
      </w:pPr>
    </w:p>
    <w:p w14:paraId="48EA4F09" w14:textId="77777777" w:rsidR="007661A9" w:rsidRPr="00BF4AC0" w:rsidRDefault="007661A9" w:rsidP="007661A9">
      <w:pPr>
        <w:jc w:val="center"/>
        <w:rPr>
          <w:rFonts w:ascii="Times New Roman" w:hAnsi="Times New Roman"/>
          <w:b/>
          <w:sz w:val="22"/>
          <w:szCs w:val="22"/>
        </w:rPr>
      </w:pPr>
      <w:r w:rsidRPr="00BF4AC0">
        <w:rPr>
          <w:rFonts w:ascii="Times New Roman" w:hAnsi="Times New Roman"/>
          <w:b/>
          <w:sz w:val="22"/>
          <w:szCs w:val="22"/>
        </w:rPr>
        <w:t>Z A K LJ U Č A K</w:t>
      </w:r>
    </w:p>
    <w:p w14:paraId="5FE6F47E" w14:textId="00AB27E8" w:rsidR="007661A9" w:rsidRPr="00BF4AC0" w:rsidRDefault="007661A9" w:rsidP="000244D3">
      <w:pPr>
        <w:jc w:val="center"/>
        <w:rPr>
          <w:rFonts w:ascii="Times New Roman" w:hAnsi="Times New Roman"/>
          <w:b/>
          <w:sz w:val="22"/>
          <w:szCs w:val="22"/>
        </w:rPr>
      </w:pPr>
      <w:r w:rsidRPr="00BF4AC0">
        <w:rPr>
          <w:rFonts w:ascii="Times New Roman" w:hAnsi="Times New Roman"/>
          <w:b/>
          <w:sz w:val="22"/>
          <w:szCs w:val="22"/>
        </w:rPr>
        <w:t xml:space="preserve">o utvrđivanju prijedloga </w:t>
      </w:r>
      <w:r w:rsidR="00A441DA">
        <w:rPr>
          <w:rFonts w:ascii="Times New Roman" w:hAnsi="Times New Roman"/>
          <w:b/>
          <w:sz w:val="22"/>
          <w:szCs w:val="22"/>
        </w:rPr>
        <w:t xml:space="preserve">Odluke </w:t>
      </w:r>
      <w:r w:rsidR="00A441DA" w:rsidRPr="00EE0D6C">
        <w:rPr>
          <w:rFonts w:ascii="Times New Roman" w:hAnsi="Times New Roman"/>
          <w:b/>
          <w:sz w:val="22"/>
          <w:szCs w:val="22"/>
        </w:rPr>
        <w:t>o izmjenama i dopunama Odluke o korištenju javnih površina u gospodarske svrhe na području Općine Mljet</w:t>
      </w:r>
    </w:p>
    <w:p w14:paraId="3A3E7904" w14:textId="73735BE4" w:rsidR="007661A9" w:rsidRPr="00BF4AC0" w:rsidRDefault="007661A9" w:rsidP="007661A9">
      <w:pPr>
        <w:jc w:val="center"/>
        <w:rPr>
          <w:rFonts w:ascii="Times New Roman" w:hAnsi="Times New Roman"/>
          <w:b/>
          <w:sz w:val="22"/>
          <w:szCs w:val="22"/>
        </w:rPr>
      </w:pPr>
      <w:r w:rsidRPr="00BF4AC0">
        <w:rPr>
          <w:rFonts w:ascii="Times New Roman" w:hAnsi="Times New Roman"/>
          <w:b/>
          <w:sz w:val="22"/>
          <w:szCs w:val="22"/>
        </w:rPr>
        <w:t xml:space="preserve"> </w:t>
      </w:r>
      <w:r w:rsidR="00D704DE">
        <w:rPr>
          <w:rFonts w:ascii="Times New Roman" w:hAnsi="Times New Roman"/>
          <w:b/>
          <w:sz w:val="22"/>
          <w:szCs w:val="22"/>
        </w:rPr>
        <w:t>(</w:t>
      </w:r>
      <w:r w:rsidR="005B62CB">
        <w:rPr>
          <w:rFonts w:ascii="Times New Roman" w:hAnsi="Times New Roman"/>
          <w:b/>
          <w:sz w:val="22"/>
          <w:szCs w:val="22"/>
        </w:rPr>
        <w:t>201</w:t>
      </w:r>
      <w:r w:rsidRPr="00BF4AC0">
        <w:rPr>
          <w:rFonts w:ascii="Times New Roman" w:hAnsi="Times New Roman"/>
          <w:b/>
          <w:sz w:val="22"/>
          <w:szCs w:val="22"/>
        </w:rPr>
        <w:t>/202</w:t>
      </w:r>
      <w:r w:rsidR="00D704DE">
        <w:rPr>
          <w:rFonts w:ascii="Times New Roman" w:hAnsi="Times New Roman"/>
          <w:b/>
          <w:sz w:val="22"/>
          <w:szCs w:val="22"/>
        </w:rPr>
        <w:t>6</w:t>
      </w:r>
      <w:r w:rsidRPr="00BF4AC0">
        <w:rPr>
          <w:rFonts w:ascii="Times New Roman" w:hAnsi="Times New Roman"/>
          <w:b/>
          <w:sz w:val="22"/>
          <w:szCs w:val="22"/>
        </w:rPr>
        <w:t>-</w:t>
      </w:r>
      <w:r>
        <w:rPr>
          <w:rFonts w:ascii="Times New Roman" w:hAnsi="Times New Roman"/>
          <w:b/>
          <w:sz w:val="22"/>
          <w:szCs w:val="22"/>
        </w:rPr>
        <w:t>OA</w:t>
      </w:r>
      <w:r w:rsidRPr="00BF4AC0">
        <w:rPr>
          <w:rFonts w:ascii="Times New Roman" w:hAnsi="Times New Roman"/>
          <w:b/>
          <w:sz w:val="22"/>
          <w:szCs w:val="22"/>
        </w:rPr>
        <w:t>)</w:t>
      </w:r>
    </w:p>
    <w:p w14:paraId="09B54FDF" w14:textId="77777777" w:rsidR="007661A9" w:rsidRPr="00BF4AC0" w:rsidRDefault="007661A9" w:rsidP="007661A9">
      <w:pPr>
        <w:rPr>
          <w:rFonts w:ascii="Times New Roman" w:hAnsi="Times New Roman"/>
          <w:sz w:val="22"/>
          <w:szCs w:val="22"/>
        </w:rPr>
      </w:pPr>
    </w:p>
    <w:p w14:paraId="0BC5C115" w14:textId="77777777" w:rsidR="007661A9" w:rsidRPr="00BF4AC0" w:rsidRDefault="007661A9" w:rsidP="007661A9">
      <w:pPr>
        <w:jc w:val="center"/>
        <w:rPr>
          <w:rFonts w:ascii="Times New Roman" w:hAnsi="Times New Roman"/>
          <w:sz w:val="22"/>
          <w:szCs w:val="22"/>
        </w:rPr>
      </w:pPr>
      <w:r w:rsidRPr="00BF4AC0">
        <w:rPr>
          <w:rFonts w:ascii="Times New Roman" w:hAnsi="Times New Roman"/>
          <w:sz w:val="22"/>
          <w:szCs w:val="22"/>
        </w:rPr>
        <w:t>I.</w:t>
      </w:r>
    </w:p>
    <w:p w14:paraId="3C8CF668" w14:textId="5A59DA42" w:rsidR="007661A9" w:rsidRPr="00A441DA" w:rsidRDefault="007661A9" w:rsidP="00A441DA">
      <w:pPr>
        <w:rPr>
          <w:rFonts w:ascii="Times New Roman" w:hAnsi="Times New Roman"/>
          <w:sz w:val="22"/>
          <w:szCs w:val="22"/>
        </w:rPr>
      </w:pPr>
      <w:r w:rsidRPr="00A441DA">
        <w:rPr>
          <w:rFonts w:ascii="Times New Roman" w:hAnsi="Times New Roman"/>
          <w:sz w:val="22"/>
          <w:szCs w:val="22"/>
        </w:rPr>
        <w:tab/>
        <w:t xml:space="preserve">Utvrđuje se prijedlog Odluke </w:t>
      </w:r>
      <w:r w:rsidR="009F2C21" w:rsidRPr="00A441DA">
        <w:rPr>
          <w:rFonts w:ascii="Times New Roman" w:hAnsi="Times New Roman"/>
          <w:sz w:val="22"/>
          <w:szCs w:val="22"/>
        </w:rPr>
        <w:t>o</w:t>
      </w:r>
      <w:r w:rsidR="00A441DA" w:rsidRPr="00A441DA">
        <w:rPr>
          <w:rFonts w:ascii="Times New Roman" w:hAnsi="Times New Roman"/>
          <w:sz w:val="22"/>
          <w:szCs w:val="22"/>
        </w:rPr>
        <w:t xml:space="preserve">  izmjenama i dopunama Odluke o korištenju javnih površina u gospodarske svrhe na području Općine Mljet</w:t>
      </w:r>
      <w:r w:rsidRPr="00A441DA">
        <w:rPr>
          <w:rFonts w:ascii="Times New Roman" w:hAnsi="Times New Roman"/>
          <w:sz w:val="22"/>
          <w:szCs w:val="22"/>
        </w:rPr>
        <w:t>, i to:</w:t>
      </w:r>
    </w:p>
    <w:p w14:paraId="64F15BF2" w14:textId="77777777" w:rsidR="007661A9" w:rsidRDefault="007661A9" w:rsidP="00EA0C90">
      <w:pPr>
        <w:rPr>
          <w:rFonts w:ascii="Times New Roman" w:hAnsi="Times New Roman"/>
          <w:sz w:val="22"/>
          <w:szCs w:val="22"/>
        </w:rPr>
      </w:pPr>
    </w:p>
    <w:p w14:paraId="032CABD8" w14:textId="77777777" w:rsidR="00A441DA" w:rsidRDefault="00A441DA" w:rsidP="00EA0C90">
      <w:pPr>
        <w:rPr>
          <w:rFonts w:ascii="Times New Roman" w:hAnsi="Times New Roman"/>
          <w:sz w:val="22"/>
          <w:szCs w:val="22"/>
        </w:rPr>
      </w:pPr>
    </w:p>
    <w:p w14:paraId="1C665A70" w14:textId="4FCEDD64" w:rsidR="00D704DE" w:rsidRPr="00EE0D6C" w:rsidRDefault="00D704DE" w:rsidP="00D704DE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Pr="00EE0D6C">
        <w:rPr>
          <w:rFonts w:ascii="Times New Roman" w:hAnsi="Times New Roman"/>
          <w:sz w:val="22"/>
          <w:szCs w:val="22"/>
        </w:rPr>
        <w:t xml:space="preserve">Na temelju članka 37. stavak 1. točka  3. i 23. Statuta Općine Mljet („Službeni glasnik Općine Mljet“ broj 2/21 i 5/21-ispr.), a u skladu s odredbama </w:t>
      </w:r>
      <w:r w:rsidRPr="00EE0D6C">
        <w:rPr>
          <w:rFonts w:ascii="Times New Roman" w:hAnsi="Times New Roman"/>
          <w:bCs/>
          <w:sz w:val="22"/>
          <w:szCs w:val="22"/>
        </w:rPr>
        <w:t xml:space="preserve">Odluke o gospodarenju nekretninama u vlasništvu Općine Mljet </w:t>
      </w:r>
      <w:r w:rsidRPr="00EE0D6C">
        <w:rPr>
          <w:rFonts w:ascii="Times New Roman" w:hAnsi="Times New Roman"/>
          <w:sz w:val="22"/>
          <w:szCs w:val="22"/>
        </w:rPr>
        <w:t>(„Službeni glasnik Općine Mljet“ broj 2/2020 i 10/23)</w:t>
      </w:r>
      <w:r w:rsidRPr="00EE0D6C">
        <w:rPr>
          <w:rFonts w:ascii="Times New Roman" w:hAnsi="Times New Roman"/>
          <w:bCs/>
          <w:sz w:val="22"/>
          <w:szCs w:val="22"/>
        </w:rPr>
        <w:t xml:space="preserve"> i odredbama Odluke o komunalnom redu na području Općine Mljet </w:t>
      </w:r>
      <w:r w:rsidRPr="00EE0D6C">
        <w:rPr>
          <w:rFonts w:ascii="Times New Roman" w:hAnsi="Times New Roman"/>
          <w:sz w:val="22"/>
          <w:szCs w:val="22"/>
        </w:rPr>
        <w:t>(„Službeni glasnik Općine Mljet“ broj 8/24),</w:t>
      </w:r>
      <w:r>
        <w:rPr>
          <w:rFonts w:ascii="Times New Roman" w:hAnsi="Times New Roman"/>
          <w:sz w:val="22"/>
          <w:szCs w:val="22"/>
        </w:rPr>
        <w:t xml:space="preserve"> </w:t>
      </w:r>
      <w:r w:rsidRPr="00EE0D6C">
        <w:rPr>
          <w:rFonts w:ascii="Times New Roman" w:hAnsi="Times New Roman"/>
          <w:sz w:val="22"/>
          <w:szCs w:val="22"/>
        </w:rPr>
        <w:t>Općinsko vijeće Općine Mljet na svojoj ___ sjednici održanoj dana __________ 202</w:t>
      </w:r>
      <w:r>
        <w:rPr>
          <w:rFonts w:ascii="Times New Roman" w:hAnsi="Times New Roman"/>
          <w:sz w:val="22"/>
          <w:szCs w:val="22"/>
        </w:rPr>
        <w:t>6</w:t>
      </w:r>
      <w:r w:rsidRPr="00EE0D6C">
        <w:rPr>
          <w:rFonts w:ascii="Times New Roman" w:hAnsi="Times New Roman"/>
          <w:sz w:val="22"/>
          <w:szCs w:val="22"/>
        </w:rPr>
        <w:t>. godine donijelo je slijedeću</w:t>
      </w:r>
    </w:p>
    <w:p w14:paraId="1DA82DCB" w14:textId="77777777" w:rsidR="00D704DE" w:rsidRPr="00EE0D6C" w:rsidRDefault="00D704DE" w:rsidP="00D704DE">
      <w:pPr>
        <w:jc w:val="both"/>
        <w:rPr>
          <w:rFonts w:ascii="Times New Roman" w:hAnsi="Times New Roman"/>
          <w:sz w:val="22"/>
          <w:szCs w:val="22"/>
        </w:rPr>
      </w:pPr>
    </w:p>
    <w:p w14:paraId="57F17393" w14:textId="77777777" w:rsidR="00D704DE" w:rsidRPr="00EE0D6C" w:rsidRDefault="00D704DE" w:rsidP="00D704DE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O D L U K U</w:t>
      </w:r>
    </w:p>
    <w:p w14:paraId="64EBBC65" w14:textId="77777777" w:rsidR="00D704DE" w:rsidRPr="00EE0D6C" w:rsidRDefault="00D704DE" w:rsidP="00D704DE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o izmjenama i dopunama Odluke o korištenju javnih površina u gospodarske svrhe na području Općine Mljet</w:t>
      </w:r>
    </w:p>
    <w:p w14:paraId="42A76168" w14:textId="77777777" w:rsidR="00D704DE" w:rsidRPr="00EE0D6C" w:rsidRDefault="00D704DE" w:rsidP="00D704DE">
      <w:pPr>
        <w:jc w:val="both"/>
        <w:rPr>
          <w:rFonts w:ascii="Times New Roman" w:hAnsi="Times New Roman"/>
          <w:b/>
          <w:sz w:val="22"/>
          <w:szCs w:val="22"/>
        </w:rPr>
      </w:pPr>
    </w:p>
    <w:p w14:paraId="2A50B025" w14:textId="77777777" w:rsidR="00D704DE" w:rsidRPr="00C55C99" w:rsidRDefault="00D704DE" w:rsidP="00D704DE">
      <w:pPr>
        <w:jc w:val="center"/>
        <w:rPr>
          <w:rFonts w:ascii="Times New Roman" w:hAnsi="Times New Roman"/>
          <w:b/>
          <w:sz w:val="22"/>
          <w:szCs w:val="22"/>
        </w:rPr>
      </w:pPr>
      <w:r w:rsidRPr="00C55C99">
        <w:rPr>
          <w:rFonts w:ascii="Times New Roman" w:hAnsi="Times New Roman"/>
          <w:b/>
          <w:sz w:val="22"/>
          <w:szCs w:val="22"/>
        </w:rPr>
        <w:t>Članak 1.</w:t>
      </w:r>
    </w:p>
    <w:p w14:paraId="74823B5A" w14:textId="77777777" w:rsidR="00D704DE" w:rsidRPr="00EE0D6C" w:rsidRDefault="00D704DE" w:rsidP="00D704DE">
      <w:pPr>
        <w:ind w:firstLine="720"/>
        <w:rPr>
          <w:rFonts w:ascii="Times New Roman" w:hAnsi="Times New Roman"/>
          <w:bCs/>
          <w:sz w:val="22"/>
          <w:szCs w:val="22"/>
        </w:rPr>
      </w:pPr>
      <w:r w:rsidRPr="00EE0D6C">
        <w:rPr>
          <w:rFonts w:ascii="Times New Roman" w:hAnsi="Times New Roman"/>
          <w:bCs/>
          <w:sz w:val="22"/>
          <w:szCs w:val="22"/>
        </w:rPr>
        <w:t xml:space="preserve">1) Članak 2. </w:t>
      </w:r>
      <w:bookmarkStart w:id="1" w:name="_Hlk209519745"/>
      <w:r>
        <w:rPr>
          <w:rFonts w:ascii="Times New Roman" w:hAnsi="Times New Roman"/>
          <w:bCs/>
          <w:sz w:val="22"/>
          <w:szCs w:val="22"/>
        </w:rPr>
        <w:t xml:space="preserve">Odluke </w:t>
      </w:r>
      <w:r w:rsidRPr="00EE0D6C">
        <w:rPr>
          <w:rFonts w:ascii="Times New Roman" w:hAnsi="Times New Roman"/>
          <w:bCs/>
          <w:sz w:val="22"/>
          <w:szCs w:val="22"/>
        </w:rPr>
        <w:t xml:space="preserve">o korištenju javnih površina u gospodarske svrhe na području Općine Mljet </w:t>
      </w:r>
      <w:bookmarkEnd w:id="1"/>
      <w:r w:rsidRPr="00EE0D6C">
        <w:rPr>
          <w:rFonts w:ascii="Times New Roman" w:hAnsi="Times New Roman"/>
          <w:bCs/>
          <w:sz w:val="22"/>
          <w:szCs w:val="22"/>
        </w:rPr>
        <w:t>(Službeni glasnik Općine Mljet 8/24</w:t>
      </w:r>
      <w:r>
        <w:rPr>
          <w:rFonts w:ascii="Times New Roman" w:hAnsi="Times New Roman"/>
          <w:bCs/>
          <w:sz w:val="22"/>
          <w:szCs w:val="22"/>
        </w:rPr>
        <w:t xml:space="preserve"> i 9/25)</w:t>
      </w:r>
      <w:r w:rsidRPr="00EE0D6C">
        <w:rPr>
          <w:rFonts w:ascii="Times New Roman" w:hAnsi="Times New Roman"/>
          <w:bCs/>
          <w:sz w:val="22"/>
          <w:szCs w:val="22"/>
        </w:rPr>
        <w:t xml:space="preserve"> mijenja se i glasi:</w:t>
      </w:r>
    </w:p>
    <w:p w14:paraId="432BE993" w14:textId="77777777" w:rsidR="00D704DE" w:rsidRPr="00EE0D6C" w:rsidRDefault="00D704DE" w:rsidP="00D704DE">
      <w:pPr>
        <w:jc w:val="center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„Članak 2.</w:t>
      </w:r>
    </w:p>
    <w:p w14:paraId="06AC8C3D" w14:textId="77777777" w:rsidR="00D704DE" w:rsidRPr="00EE0D6C" w:rsidRDefault="00D704DE" w:rsidP="00D704DE">
      <w:pPr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ab/>
        <w:t>1) Visina naknade za korištenje javnih površina u gospodarske svrhe na području Općine Mljet (nastavno: Naknada) utvrđuje se za cijelo područje Općine Mljet, a za cijelu kalendarsku godinu, bez obzira na stvarno vrijeme korištenja, u iznosu od 5</w:t>
      </w:r>
      <w:r>
        <w:rPr>
          <w:rFonts w:ascii="Times New Roman" w:hAnsi="Times New Roman"/>
          <w:sz w:val="22"/>
          <w:szCs w:val="22"/>
        </w:rPr>
        <w:t>3</w:t>
      </w:r>
      <w:r w:rsidRPr="00EE0D6C">
        <w:rPr>
          <w:rFonts w:ascii="Times New Roman" w:hAnsi="Times New Roman"/>
          <w:sz w:val="22"/>
          <w:szCs w:val="22"/>
        </w:rPr>
        <w:t>,00 EUR/m2.</w:t>
      </w:r>
    </w:p>
    <w:p w14:paraId="248CBFDA" w14:textId="77777777" w:rsidR="00D704DE" w:rsidRPr="00EE0D6C" w:rsidRDefault="00D704DE" w:rsidP="00D704D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 xml:space="preserve">2) Za </w:t>
      </w:r>
      <w:r>
        <w:rPr>
          <w:rFonts w:ascii="Times New Roman" w:hAnsi="Times New Roman"/>
          <w:sz w:val="22"/>
          <w:szCs w:val="22"/>
        </w:rPr>
        <w:t>korisnike</w:t>
      </w:r>
      <w:r w:rsidRPr="00EE0D6C">
        <w:rPr>
          <w:rFonts w:ascii="Times New Roman" w:hAnsi="Times New Roman"/>
          <w:sz w:val="22"/>
          <w:szCs w:val="22"/>
        </w:rPr>
        <w:t xml:space="preserve"> javnih površina koji </w:t>
      </w:r>
      <w:r>
        <w:rPr>
          <w:rFonts w:ascii="Times New Roman" w:hAnsi="Times New Roman"/>
          <w:sz w:val="22"/>
          <w:szCs w:val="22"/>
        </w:rPr>
        <w:t>javnu površinu</w:t>
      </w:r>
      <w:r w:rsidRPr="00EE0D6C">
        <w:rPr>
          <w:rFonts w:ascii="Times New Roman" w:hAnsi="Times New Roman"/>
          <w:sz w:val="22"/>
          <w:szCs w:val="22"/>
        </w:rPr>
        <w:t xml:space="preserve"> koriste za prodaju vlastitih poljoprivrednih proizvode, zakupnina iz stavka 1. ovog članka umanjuje se za 50%, dok se za </w:t>
      </w:r>
      <w:r>
        <w:rPr>
          <w:rFonts w:ascii="Times New Roman" w:hAnsi="Times New Roman"/>
          <w:sz w:val="22"/>
          <w:szCs w:val="22"/>
        </w:rPr>
        <w:t>korisnike</w:t>
      </w:r>
      <w:r w:rsidRPr="00EE0D6C">
        <w:rPr>
          <w:rFonts w:ascii="Times New Roman" w:hAnsi="Times New Roman"/>
          <w:sz w:val="22"/>
          <w:szCs w:val="22"/>
        </w:rPr>
        <w:t xml:space="preserve"> javnih površina koji </w:t>
      </w:r>
      <w:r>
        <w:rPr>
          <w:rFonts w:ascii="Times New Roman" w:hAnsi="Times New Roman"/>
          <w:sz w:val="22"/>
          <w:szCs w:val="22"/>
        </w:rPr>
        <w:t>javnu površinu</w:t>
      </w:r>
      <w:r w:rsidRPr="00EE0D6C">
        <w:rPr>
          <w:rFonts w:ascii="Times New Roman" w:hAnsi="Times New Roman"/>
          <w:sz w:val="22"/>
          <w:szCs w:val="22"/>
        </w:rPr>
        <w:t xml:space="preserve"> koriste za parking registriranih osobnih automobila za 20% .</w:t>
      </w:r>
      <w:r>
        <w:rPr>
          <w:rFonts w:ascii="Times New Roman" w:hAnsi="Times New Roman"/>
          <w:sz w:val="22"/>
          <w:szCs w:val="22"/>
        </w:rPr>
        <w:t>“</w:t>
      </w:r>
    </w:p>
    <w:p w14:paraId="46A8D0CE" w14:textId="77777777" w:rsidR="00D704DE" w:rsidRPr="00EE0D6C" w:rsidRDefault="00D704DE" w:rsidP="00D704DE">
      <w:pPr>
        <w:spacing w:before="120"/>
        <w:jc w:val="center"/>
        <w:rPr>
          <w:rFonts w:ascii="Times New Roman" w:hAnsi="Times New Roman"/>
          <w:sz w:val="22"/>
          <w:szCs w:val="22"/>
        </w:rPr>
      </w:pPr>
    </w:p>
    <w:p w14:paraId="555F5B08" w14:textId="77777777" w:rsidR="00D704DE" w:rsidRPr="00EE0D6C" w:rsidRDefault="00D704DE" w:rsidP="00D704DE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Članak 2.</w:t>
      </w:r>
    </w:p>
    <w:p w14:paraId="463426D6" w14:textId="173E85BE" w:rsidR="00D704DE" w:rsidRPr="00EE0D6C" w:rsidRDefault="00D704DE" w:rsidP="00D704DE">
      <w:pPr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ab/>
        <w:t>1) Ova Odluka stupa na snagu osmog dana od dana objave u „Službenom glasniku Općine Mljet“, a primjenjuje se od 01. siječnja 202</w:t>
      </w:r>
      <w:r>
        <w:rPr>
          <w:rFonts w:ascii="Times New Roman" w:hAnsi="Times New Roman"/>
          <w:sz w:val="22"/>
          <w:szCs w:val="22"/>
        </w:rPr>
        <w:t>7</w:t>
      </w:r>
      <w:r w:rsidRPr="00EE0D6C">
        <w:rPr>
          <w:rFonts w:ascii="Times New Roman" w:hAnsi="Times New Roman"/>
          <w:sz w:val="22"/>
          <w:szCs w:val="22"/>
        </w:rPr>
        <w:t>. godine.</w:t>
      </w:r>
      <w:r>
        <w:rPr>
          <w:rFonts w:ascii="Times New Roman" w:hAnsi="Times New Roman"/>
          <w:sz w:val="22"/>
          <w:szCs w:val="22"/>
        </w:rPr>
        <w:t>“</w:t>
      </w:r>
    </w:p>
    <w:p w14:paraId="50374E9C" w14:textId="036DD443" w:rsidR="00EA0C90" w:rsidRDefault="00EA0C90" w:rsidP="00A441DA">
      <w:pPr>
        <w:ind w:firstLine="720"/>
        <w:rPr>
          <w:rFonts w:ascii="Times New Roman" w:hAnsi="Times New Roman"/>
          <w:sz w:val="22"/>
          <w:szCs w:val="22"/>
        </w:rPr>
      </w:pPr>
    </w:p>
    <w:p w14:paraId="2E2410F6" w14:textId="77777777" w:rsidR="007661A9" w:rsidRPr="00BF4AC0" w:rsidRDefault="007661A9" w:rsidP="007661A9">
      <w:pPr>
        <w:jc w:val="center"/>
        <w:rPr>
          <w:rFonts w:ascii="Times New Roman" w:hAnsi="Times New Roman"/>
          <w:b/>
          <w:sz w:val="22"/>
          <w:szCs w:val="22"/>
        </w:rPr>
      </w:pPr>
      <w:r w:rsidRPr="00BF4AC0">
        <w:rPr>
          <w:rFonts w:ascii="Times New Roman" w:hAnsi="Times New Roman"/>
          <w:b/>
          <w:sz w:val="22"/>
          <w:szCs w:val="22"/>
        </w:rPr>
        <w:t>II.</w:t>
      </w:r>
    </w:p>
    <w:p w14:paraId="38AB7CCB" w14:textId="77777777" w:rsidR="007661A9" w:rsidRPr="00BF4AC0" w:rsidRDefault="007661A9" w:rsidP="007661A9">
      <w:pPr>
        <w:rPr>
          <w:rFonts w:ascii="Times New Roman" w:hAnsi="Times New Roman"/>
          <w:sz w:val="22"/>
          <w:szCs w:val="22"/>
        </w:rPr>
      </w:pPr>
      <w:r w:rsidRPr="00BF4AC0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25DF3FE7" w14:textId="77777777" w:rsidR="007661A9" w:rsidRPr="00BF4AC0" w:rsidRDefault="007661A9" w:rsidP="007661A9">
      <w:pPr>
        <w:rPr>
          <w:rFonts w:ascii="Times New Roman" w:hAnsi="Times New Roman"/>
          <w:sz w:val="22"/>
          <w:szCs w:val="22"/>
        </w:rPr>
      </w:pPr>
    </w:p>
    <w:p w14:paraId="00A357B0" w14:textId="77777777" w:rsidR="007661A9" w:rsidRPr="00BF4AC0" w:rsidRDefault="007661A9" w:rsidP="007661A9">
      <w:pPr>
        <w:jc w:val="center"/>
        <w:rPr>
          <w:rFonts w:ascii="Times New Roman" w:hAnsi="Times New Roman"/>
          <w:b/>
          <w:sz w:val="22"/>
          <w:szCs w:val="22"/>
        </w:rPr>
      </w:pPr>
      <w:r w:rsidRPr="00BF4AC0">
        <w:rPr>
          <w:rFonts w:ascii="Times New Roman" w:hAnsi="Times New Roman"/>
          <w:b/>
          <w:sz w:val="22"/>
          <w:szCs w:val="22"/>
        </w:rPr>
        <w:lastRenderedPageBreak/>
        <w:t>III.</w:t>
      </w:r>
    </w:p>
    <w:p w14:paraId="1567BB74" w14:textId="77777777" w:rsidR="007661A9" w:rsidRPr="00BF4AC0" w:rsidRDefault="007661A9" w:rsidP="007661A9">
      <w:pPr>
        <w:rPr>
          <w:rFonts w:ascii="Times New Roman" w:hAnsi="Times New Roman"/>
          <w:sz w:val="22"/>
          <w:szCs w:val="22"/>
        </w:rPr>
      </w:pPr>
      <w:r w:rsidRPr="00BF4AC0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63F2A998" w14:textId="77777777" w:rsidR="007661A9" w:rsidRDefault="007661A9" w:rsidP="007661A9">
      <w:pPr>
        <w:rPr>
          <w:rFonts w:ascii="Times New Roman" w:hAnsi="Times New Roman"/>
          <w:sz w:val="22"/>
          <w:szCs w:val="22"/>
        </w:rPr>
      </w:pPr>
    </w:p>
    <w:p w14:paraId="3AF4B1F8" w14:textId="77777777" w:rsidR="00CF2552" w:rsidRDefault="00CF2552" w:rsidP="007661A9">
      <w:pPr>
        <w:rPr>
          <w:rFonts w:ascii="Times New Roman" w:hAnsi="Times New Roman"/>
          <w:sz w:val="22"/>
          <w:szCs w:val="22"/>
        </w:rPr>
      </w:pPr>
    </w:p>
    <w:p w14:paraId="68C7C76D" w14:textId="77777777" w:rsidR="00CF2552" w:rsidRPr="00BF4AC0" w:rsidRDefault="00CF2552" w:rsidP="007661A9">
      <w:pPr>
        <w:rPr>
          <w:rFonts w:ascii="Times New Roman" w:hAnsi="Times New Roman"/>
          <w:sz w:val="22"/>
          <w:szCs w:val="22"/>
        </w:rPr>
      </w:pPr>
    </w:p>
    <w:p w14:paraId="6F610AED" w14:textId="53C81EB8" w:rsidR="007661A9" w:rsidRPr="00BF4AC0" w:rsidRDefault="007661A9" w:rsidP="007661A9">
      <w:pPr>
        <w:rPr>
          <w:rFonts w:ascii="Times New Roman" w:hAnsi="Times New Roman"/>
          <w:sz w:val="22"/>
          <w:szCs w:val="22"/>
        </w:rPr>
      </w:pPr>
      <w:r w:rsidRPr="00BF4AC0">
        <w:rPr>
          <w:rFonts w:ascii="Times New Roman" w:hAnsi="Times New Roman"/>
          <w:sz w:val="22"/>
          <w:szCs w:val="22"/>
        </w:rPr>
        <w:tab/>
        <w:t>D</w:t>
      </w:r>
      <w:r w:rsidR="005D1BE6">
        <w:rPr>
          <w:rFonts w:ascii="Times New Roman" w:hAnsi="Times New Roman"/>
          <w:sz w:val="22"/>
          <w:szCs w:val="22"/>
        </w:rPr>
        <w:t>OSTAVITI:</w:t>
      </w:r>
      <w:r w:rsidRPr="00BF4AC0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tab/>
        <w:t>Općinski načelnik:</w:t>
      </w:r>
    </w:p>
    <w:p w14:paraId="78ED16B6" w14:textId="77777777" w:rsidR="007661A9" w:rsidRPr="00BF4AC0" w:rsidRDefault="007661A9" w:rsidP="007661A9">
      <w:pPr>
        <w:ind w:firstLine="720"/>
        <w:rPr>
          <w:rFonts w:ascii="Times New Roman" w:hAnsi="Times New Roman"/>
          <w:sz w:val="22"/>
          <w:szCs w:val="22"/>
        </w:rPr>
      </w:pPr>
      <w:r w:rsidRPr="00BF4AC0">
        <w:rPr>
          <w:rFonts w:ascii="Times New Roman" w:hAnsi="Times New Roman"/>
          <w:sz w:val="22"/>
          <w:szCs w:val="22"/>
        </w:rPr>
        <w:t>1. Predsjednik OV-a</w:t>
      </w:r>
    </w:p>
    <w:p w14:paraId="3A8D449F" w14:textId="77777777" w:rsidR="007661A9" w:rsidRPr="00BF4AC0" w:rsidRDefault="007661A9" w:rsidP="007661A9">
      <w:pPr>
        <w:ind w:firstLine="720"/>
        <w:rPr>
          <w:rFonts w:ascii="Times New Roman" w:hAnsi="Times New Roman"/>
          <w:sz w:val="22"/>
          <w:szCs w:val="22"/>
        </w:rPr>
      </w:pPr>
      <w:r w:rsidRPr="00BF4AC0">
        <w:rPr>
          <w:rFonts w:ascii="Times New Roman" w:hAnsi="Times New Roman"/>
          <w:sz w:val="22"/>
          <w:szCs w:val="22"/>
        </w:rPr>
        <w:t>2. Registar akata</w:t>
      </w:r>
      <w:r w:rsidRPr="00BF4AC0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tab/>
        <w:t>Đivo Market, dipl. ing.</w:t>
      </w:r>
    </w:p>
    <w:p w14:paraId="0ADFDADC" w14:textId="7FF8A4FB" w:rsidR="00137A10" w:rsidRDefault="007661A9" w:rsidP="007661A9">
      <w:pPr>
        <w:ind w:firstLine="720"/>
        <w:rPr>
          <w:rFonts w:ascii="Times New Roman" w:hAnsi="Times New Roman"/>
          <w:sz w:val="22"/>
          <w:szCs w:val="22"/>
        </w:rPr>
      </w:pPr>
      <w:r w:rsidRPr="00BF4AC0">
        <w:rPr>
          <w:rFonts w:ascii="Times New Roman" w:hAnsi="Times New Roman"/>
          <w:sz w:val="22"/>
          <w:szCs w:val="22"/>
        </w:rPr>
        <w:t>3. Pismohrana</w:t>
      </w:r>
      <w:r w:rsidRPr="00BF4AC0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fldChar w:fldCharType="begin"/>
      </w:r>
      <w:r w:rsidRPr="00BF4AC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F4AC0">
        <w:rPr>
          <w:rFonts w:ascii="Times New Roman" w:hAnsi="Times New Roman"/>
          <w:sz w:val="22"/>
          <w:szCs w:val="22"/>
        </w:rPr>
        <w:fldChar w:fldCharType="begin"/>
      </w:r>
      <w:r w:rsidRPr="00BF4AC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F4AC0">
        <w:rPr>
          <w:rFonts w:ascii="Times New Roman" w:hAnsi="Times New Roman"/>
          <w:sz w:val="22"/>
          <w:szCs w:val="22"/>
        </w:rPr>
        <w:fldChar w:fldCharType="separate"/>
      </w:r>
      <w:r w:rsidR="005B62CB">
        <w:rPr>
          <w:rFonts w:ascii="Times New Roman" w:hAnsi="Times New Roman"/>
          <w:noProof/>
          <w:sz w:val="22"/>
          <w:szCs w:val="22"/>
        </w:rPr>
        <w:instrText>18.10.2026</w:instrText>
      </w:r>
      <w:r w:rsidRPr="00BF4AC0">
        <w:rPr>
          <w:rFonts w:ascii="Times New Roman" w:hAnsi="Times New Roman"/>
          <w:sz w:val="22"/>
          <w:szCs w:val="22"/>
        </w:rPr>
        <w:fldChar w:fldCharType="end"/>
      </w:r>
      <w:r w:rsidRPr="00BF4AC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F4AC0">
        <w:rPr>
          <w:rFonts w:ascii="Times New Roman" w:hAnsi="Times New Roman"/>
          <w:sz w:val="22"/>
          <w:szCs w:val="22"/>
        </w:rPr>
        <w:fldChar w:fldCharType="end"/>
      </w:r>
      <w:r w:rsidRPr="00BF4AC0">
        <w:rPr>
          <w:rFonts w:ascii="Times New Roman" w:hAnsi="Times New Roman"/>
          <w:sz w:val="22"/>
          <w:szCs w:val="22"/>
        </w:rPr>
        <w:tab/>
      </w:r>
    </w:p>
    <w:p w14:paraId="3539AA32" w14:textId="77777777" w:rsidR="00137A10" w:rsidRDefault="00137A10" w:rsidP="007661A9">
      <w:pPr>
        <w:ind w:firstLine="720"/>
        <w:rPr>
          <w:rFonts w:ascii="Times New Roman" w:hAnsi="Times New Roman"/>
          <w:sz w:val="22"/>
          <w:szCs w:val="22"/>
        </w:rPr>
      </w:pPr>
    </w:p>
    <w:p w14:paraId="259A9475" w14:textId="77777777" w:rsidR="00137A10" w:rsidRDefault="00137A10" w:rsidP="007661A9">
      <w:pPr>
        <w:ind w:firstLine="720"/>
        <w:rPr>
          <w:rFonts w:ascii="Times New Roman" w:hAnsi="Times New Roman"/>
          <w:sz w:val="22"/>
          <w:szCs w:val="22"/>
        </w:rPr>
      </w:pPr>
    </w:p>
    <w:p w14:paraId="04D9D181" w14:textId="77777777" w:rsidR="00137A10" w:rsidRDefault="00137A10" w:rsidP="007661A9">
      <w:pPr>
        <w:ind w:firstLine="720"/>
        <w:rPr>
          <w:rFonts w:ascii="Times New Roman" w:hAnsi="Times New Roman"/>
          <w:sz w:val="22"/>
          <w:szCs w:val="22"/>
        </w:rPr>
      </w:pPr>
    </w:p>
    <w:p w14:paraId="3346E6A7" w14:textId="77777777" w:rsidR="00137A10" w:rsidRPr="009B5CE0" w:rsidRDefault="00137A10" w:rsidP="00137A10">
      <w:pPr>
        <w:pStyle w:val="Heading2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2" w:name="obrazloženje"/>
      <w:r w:rsidRPr="009B5CE0">
        <w:rPr>
          <w:rFonts w:ascii="Times New Roman" w:hAnsi="Times New Roman" w:cs="Times New Roman"/>
          <w:b/>
          <w:bCs/>
          <w:color w:val="auto"/>
          <w:sz w:val="22"/>
          <w:szCs w:val="22"/>
        </w:rPr>
        <w:t>OBRAZLOŽENJE</w:t>
      </w:r>
    </w:p>
    <w:p w14:paraId="420B75A0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3" w:name="pravna-osnova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1. Pravna osnova</w:t>
      </w:r>
    </w:p>
    <w:p w14:paraId="4CAC569D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Pravna osnova za donošenje Odluke o izmjenama i dopunama Odluke o korištenju javnih površina u gospodarske svrhe na području Općine Mljet sadržana je u članku 37. stavku 1. točkama 3. i 23. Statuta Općine Mljet („Službeni glasnik Općine Mljet“ broj 2/21 i 5/21 – ispr.).</w:t>
      </w:r>
    </w:p>
    <w:p w14:paraId="0A839690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Predložena Odluka donosi se također u skladu s odredbama Odluke o gospodarenju nekretninama u vlasništvu Općine Mljet („Službeni glasnik Općine Mljet“ broj 2/2020 i 10/23) te Odluke o komunalnom redu na području Općine Mljet („Službeni glasnik Općine Mljet“ broj 8/24), kako je navedeno u samom Nacrtu prijedloga Odluke.</w:t>
      </w:r>
    </w:p>
    <w:p w14:paraId="7533B766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Važeća Odluka o korištenju javnih površina u gospodarske svrhe na području Općine Mljet objavljena je u „Službenom glasniku Općine Mljet“ broj 8/24 i 9/25 te se primjenjivala u 2026. godini.</w:t>
      </w:r>
    </w:p>
    <w:p w14:paraId="5C0FC0E2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Predloženim izmjenama uređuje se visina naknade koja će se primjenjivati od 1. siječnja 2027. godine.</w:t>
      </w:r>
    </w:p>
    <w:p w14:paraId="63678F9E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4" w:name="predmet-i-svrha-predložene-izmjene"/>
      <w:bookmarkEnd w:id="3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2. Predmet i svrha predložene izmjene</w:t>
      </w:r>
    </w:p>
    <w:p w14:paraId="16FD815C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Predmet predložene Odluke je izmjena visine naknade za korištenje javnih površina u gospodarske svrhe na području Općine Mljet.</w:t>
      </w:r>
    </w:p>
    <w:p w14:paraId="16585B8D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Prema predloženom rješenju, naknada se utvrđuje za cijelo područje Općine Mljet i za cijelu kalendarsku godinu, neovisno o stvarnom vremenu korištenja javne površine, u iznosu od 53,00 EUR/m².</w:t>
      </w:r>
    </w:p>
    <w:p w14:paraId="56BCDB61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Istodobno se zadržavaju posebna umanjenja naknade za dvije kategorije korištenja:</w:t>
      </w:r>
    </w:p>
    <w:p w14:paraId="26390A0E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50 % za zakupnike koji javnu površinu koriste za prodaju vlastitih poljoprivrednih proizvoda;</w:t>
      </w:r>
    </w:p>
    <w:p w14:paraId="7543918D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20 % za zakupnike koji javnu površinu koriste za parking registriranih osobnih automobila.</w:t>
      </w:r>
    </w:p>
    <w:p w14:paraId="3C33BF97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Navedena struktura predložene naknade proizlazi iz članka 1. Nacrta prijedloga Odluke.</w:t>
      </w:r>
    </w:p>
    <w:p w14:paraId="2849D6F4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5" w:name="razlozi-za-promjenu-visine-naknade"/>
      <w:bookmarkEnd w:id="4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3. Razlozi za promjenu visine naknade</w:t>
      </w:r>
    </w:p>
    <w:p w14:paraId="33C812FA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Osnovni razlog za izmjenu visine naknade jest potreba usklađivanja naknade s promijenjenim gospodarskim i financijskim okolnostima u odnosu na razdoblje u kojem su utvrđene sada važeće cijene.</w:t>
      </w:r>
    </w:p>
    <w:p w14:paraId="1D8CCD79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U proteklom razdoblju došlo je do evidentnog povećanja opće razine cijena, troškova rada, materijala, energije, usluga, održavanja, prijevoza i drugih rashoda koji neposredno ili posredno utječu na troškove Općine Mljet u izvršavanju njezinih poslova i upravljanju javnom imovinom.</w:t>
      </w:r>
    </w:p>
    <w:p w14:paraId="3DB36DD4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lastRenderedPageBreak/>
        <w:t>Istodobno su povećani ukupni troškovi izvršavanja aktivnosti iz nadležnosti Općine kao jedinice lokalne samouprave.</w:t>
      </w:r>
    </w:p>
    <w:p w14:paraId="278933CF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Stoga postojeću visinu naknade treba preispitati kako bi naknada za gospodarsko korištenje javne površine odgovarala sadašnjim gospodarskim okolnostima i vrijednosti korištenja javnog prostora.</w:t>
      </w:r>
    </w:p>
    <w:p w14:paraId="55956537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6" w:name="X10f0d15e9a6a291b2cc9fd89ec29a583bb82273"/>
      <w:bookmarkEnd w:id="5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4. Gospodarska narav korištenja javnih površina</w:t>
      </w:r>
    </w:p>
    <w:p w14:paraId="5F58C0BA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Javna površina predstavlja ograničeni javni resurs kojim upravlja Općina Mljet.</w:t>
      </w:r>
    </w:p>
    <w:p w14:paraId="6AE67FED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Kada se takva površina daje na korištenje za obavljanje gospodarske aktivnosti, korisniku se omogućuje ostvarivanje gospodarske koristi korištenjem prostora kojim upravlja odnosno raspolaže Općina.</w:t>
      </w:r>
    </w:p>
    <w:p w14:paraId="27C69791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Naknada stoga predstavlja ekonomsku protuvrijednost za posebno korištenje javnog prostora u gospodarske svrhe.</w:t>
      </w:r>
    </w:p>
    <w:p w14:paraId="08B161E2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Pri određivanju njezine visine potrebno je voditi računa o tome da korištenje javne površine ne predstavlja samo korištenje određene površine u fizičkom smislu, nego i korištenje lokacije, pristupačnosti, položaja unutar naselja i turističkog područja, vidljivosti te drugih pogodnosti koje javna površina može pružati korisniku.</w:t>
      </w:r>
    </w:p>
    <w:p w14:paraId="1804C42A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U tom smislu visina naknade mora odražavati činjenicu da korisnik javnu površinu koristi za ostvarivanje gospodarske koristi, dok istodobno Općina mora osiguravati upravljanje, uređenje, održavanje i zaštitu javnih površina.</w:t>
      </w:r>
    </w:p>
    <w:p w14:paraId="09E6476B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7" w:name="utjecaj-inflacije"/>
      <w:bookmarkEnd w:id="6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5. Utjecaj inflacije</w:t>
      </w:r>
    </w:p>
    <w:p w14:paraId="624E8446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Jedan od ključnih razloga za preispitivanje visine naknade jest kumulativni učinak inflacije.</w:t>
      </w:r>
    </w:p>
    <w:p w14:paraId="7935584E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Povećanje cijena tijekom prethodnog razdoblja utjecalo je na stvarnu vrijednost prihoda koje Općina ostvaruje od korištenja javnih površina.</w:t>
      </w:r>
    </w:p>
    <w:p w14:paraId="0E89913D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Isti nominalni iznos naknade danas predstavlja manju ekonomsku vrijednost nego u trenutku kada je ranije utvrđen.</w:t>
      </w:r>
    </w:p>
    <w:p w14:paraId="4E959006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Istodobno su povećani rashodi Općine povezani s upravljanjem javnim površinama i obavljanjem drugih poslova iz njezine nadležnosti.</w:t>
      </w:r>
    </w:p>
    <w:p w14:paraId="5AC31F3A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Stoga se predloženom izmjenom nastoji postići primjereniji odnos između naknade koju korisnik plaća za gospodarsko korištenje javnog prostora i stvarnih ekonomskih uvjeta u kojima se takvo korištenje odvija.</w:t>
      </w:r>
    </w:p>
    <w:p w14:paraId="0A91E73D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8" w:name="X30d594cdbdd28ea2acb754cb7fea0dbf72b6061"/>
      <w:bookmarkEnd w:id="7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6. Rast troškova Općine kao jedinice lokalne samouprave</w:t>
      </w:r>
    </w:p>
    <w:p w14:paraId="1A60C99B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Potrebu za preispitivanjem naknade dodatno potvrđuje činjenica da Općina Mljet, kao jedinica lokalne samouprave, ima kontinuirane rashode povezane s izvršavanjem zakonom propisanih i drugih poslova iz svojeg djelokruga.</w:t>
      </w:r>
    </w:p>
    <w:p w14:paraId="0E230CDD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Rast troškova ne odnosi se samo na održavanje javnih površina, nego i na:</w:t>
      </w:r>
    </w:p>
    <w:p w14:paraId="71B12DAF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troškove zaposlenih i rada;</w:t>
      </w:r>
    </w:p>
    <w:p w14:paraId="353283A4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materijalne troškove;</w:t>
      </w:r>
    </w:p>
    <w:p w14:paraId="6DF10829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energiju;</w:t>
      </w:r>
    </w:p>
    <w:p w14:paraId="52D30813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komunalne usluge;</w:t>
      </w:r>
    </w:p>
    <w:p w14:paraId="04E9B26C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održavanje javne imovine;</w:t>
      </w:r>
    </w:p>
    <w:p w14:paraId="146E93D5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lastRenderedPageBreak/>
        <w:t>održavanje i uređenje javnih površina;</w:t>
      </w:r>
    </w:p>
    <w:p w14:paraId="712A0780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prometnu i drugu infrastrukturu;</w:t>
      </w:r>
    </w:p>
    <w:p w14:paraId="746EB162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zaštitu i uređenje prostora;</w:t>
      </w:r>
    </w:p>
    <w:p w14:paraId="5597EE6B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administrativne i upravne troškove;</w:t>
      </w:r>
    </w:p>
    <w:p w14:paraId="40A2556A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troškove postupaka, nadzora i provedbe općinskih odluka;</w:t>
      </w:r>
    </w:p>
    <w:p w14:paraId="2EB3957B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troškove pružanja odnosno osiguravanja javnih usluga;</w:t>
      </w:r>
    </w:p>
    <w:p w14:paraId="3A7A5E95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druge aktivnosti iz nadležnosti Općine kao jedinice lokalne samouprave.</w:t>
      </w:r>
    </w:p>
    <w:p w14:paraId="038B5E3D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Naknada za korištenje javnih površina predstavlja jedan od prihoda Općine i potrebno ju je promatrati u kontekstu ukupnog sustava upravljanja javnom imovinom i osiguravanja sredstava za izvršavanje poslova iz nadležnosti Općine.</w:t>
      </w:r>
    </w:p>
    <w:p w14:paraId="14AAF10D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9" w:name="specifičnosti-općine-mljet"/>
      <w:bookmarkEnd w:id="8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7. Specifičnosti Općine Mljet</w:t>
      </w:r>
    </w:p>
    <w:p w14:paraId="7CEE3D9C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Kod određivanja odgovarajuće visine naknade potrebno je uzeti u obzir i posebnosti Općine Mljet.</w:t>
      </w:r>
    </w:p>
    <w:p w14:paraId="5ABE8B39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Općina Mljet je otočna i turistički orijentirana jedinica lokalne samouprave, pri čemu se korištenje javnih površina u gospodarske svrhe u značajnoj mjeri odvija u kontekstu sezonskog povećanja gospodarske aktivnosti i korištenja javnog prostora.</w:t>
      </w:r>
    </w:p>
    <w:p w14:paraId="5AEFE5CB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Javne površine na području Općine predstavljaju ograničen resurs čija je raspoloživost osobito značajna tijekom turističke sezone.</w:t>
      </w:r>
    </w:p>
    <w:p w14:paraId="404F7FA7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Korištenjem javne površine za gospodarsku djelatnost istodobno se smanjuje mogućnost njezina korištenja za druge javne ili gospodarske namjene.</w:t>
      </w:r>
    </w:p>
    <w:p w14:paraId="44E0FA84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Zbog toga je potrebno osigurati transparentan i ekonomski opravdan sustav naknada kojim se uređuje korištenje javnog prostora, uz istodobno uvažavanje interesa lokalnog stanovništva i lokalnog gospodarstva.</w:t>
      </w:r>
    </w:p>
    <w:p w14:paraId="05F7736C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0" w:name="X4b3efee52495e53ed0fca6be421652915ca5b6f"/>
      <w:bookmarkEnd w:id="9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8. Činjenica da se naknada utvrđuje za cijelu kalendarsku godinu</w:t>
      </w:r>
    </w:p>
    <w:p w14:paraId="0113A512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Predloženim rješenjem naknada se utvrđuje za cijelu kalendarsku godinu, neovisno o stvarnom vremenu korištenja javne površine.</w:t>
      </w:r>
    </w:p>
    <w:p w14:paraId="69B044CE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Takvo rješenje osigurava jednostavniji, predvidljiviji i administrativno učinkovitiji sustav obračuna.</w:t>
      </w:r>
    </w:p>
    <w:p w14:paraId="2A4C858E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Korisnik unaprijed zna financijsku obvezu povezanu s korištenjem javne površine, dok Općina može kvalitetnije planirati prihode od korištenja javne imovine.</w:t>
      </w:r>
    </w:p>
    <w:p w14:paraId="54AC5B0C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Istodobno se izbjegava potreba za obračunom velikog broja pojedinačnih vremenskih razdoblja korištenja, što bi povećalo administrativno opterećenje i mogućnost pogrešaka u obračunu.</w:t>
      </w:r>
    </w:p>
    <w:p w14:paraId="732DB99E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1" w:name="X69321de03c4aff304e35c8a4cf9fea6c59d2e64"/>
      <w:bookmarkEnd w:id="10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9. Posebni tretman prodaje vlastitih poljoprivrednih proizvoda</w:t>
      </w:r>
    </w:p>
    <w:p w14:paraId="3C36CF92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Predloženim rješenjem zadržava se umanjenje naknade od 50 % za zakupnike koji javnu površinu koriste za prodaju vlastitih poljoprivrednih proizvoda.</w:t>
      </w:r>
    </w:p>
    <w:p w14:paraId="1DC5E08B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Ovakvo umanjenje ima opravdanu gospodarsku i lokalno-razvojnu funkciju.</w:t>
      </w:r>
    </w:p>
    <w:p w14:paraId="4B43F96E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Njime se prepoznaje posebnost izravne prodaje vlastitih poljoprivrednih proizvoda te se omogućuje povoljniji pristup javnom prostoru lokalnim proizvođačima.</w:t>
      </w:r>
    </w:p>
    <w:p w14:paraId="09C4CF00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Time se istodobno potiče lokalna proizvodnja, kratki lanci opskrbe i izravna povezanost proizvođača i potrošača.</w:t>
      </w:r>
    </w:p>
    <w:p w14:paraId="5E45E4E7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lastRenderedPageBreak/>
        <w:t>Predloženo povećanje osnovne naknade stoga se ne prenosi u cijelosti na ovu kategoriju korisnika, jer se zadržavanjem umanjenja od 50 % osigurava povoljniji režim korištenja javne površine za navedenu svrhu.</w:t>
      </w:r>
    </w:p>
    <w:p w14:paraId="3A6B4AB5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2" w:name="X875b0c9afad6503c5ecc257624ecfeaf132d7af"/>
      <w:bookmarkEnd w:id="11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10. Posebni tretman korištenja javne površine za parking</w:t>
      </w:r>
    </w:p>
    <w:p w14:paraId="411DE4F6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Za zakupnike koji javnu površinu koriste za parking registriranih osobnih automobila zadržava se umanjenje naknade od 20 %.</w:t>
      </w:r>
    </w:p>
    <w:p w14:paraId="32E577BA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Ovakvim rješenjem uvažava se specifičnost korištenja javne površine za parkiranje, osobito imajući u vidu potrebe stanovništva, posjetitelja i gospodarskih subjekata za osiguranjem odgovarajućih parkirališnih kapaciteta.</w:t>
      </w:r>
    </w:p>
    <w:p w14:paraId="282EE38D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Istodobno se javna površina i dalje koristi u gospodarske svrhe, zbog čega postoji opravdanje za naplatu naknade, ali se njezin iznos ublažava primjenom posebnog umanjenja.</w:t>
      </w:r>
    </w:p>
    <w:p w14:paraId="29DC6EEB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3" w:name="razmjernost-predloženog-povećanja"/>
      <w:bookmarkEnd w:id="12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11. Razmjernost predloženog povećanja</w:t>
      </w:r>
    </w:p>
    <w:p w14:paraId="0897E6EB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Prilikom određivanja nove visine naknade vodilo se računa o potrebi uspostave ravnoteže između interesa Općine i interesa korisnika javnih površina.</w:t>
      </w:r>
    </w:p>
    <w:p w14:paraId="46828C07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S jedne strane, Općina mora osigurati odgovarajuće upravljanje javnim prostorom i ostvarivati prihode koji odgovaraju njegovu gospodarskom korištenju.</w:t>
      </w:r>
    </w:p>
    <w:p w14:paraId="1942CD66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S druge strane, povećanje naknade mora biti razumno i predvidivo kako bi se korisnicima omogućilo planiranje njihovih gospodarskih aktivnosti.</w:t>
      </w:r>
    </w:p>
    <w:p w14:paraId="32CE8843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Predloženi iznos od 53,00 EUR/m² godišnje stoga treba promatrati kao rezultat potrebe da se postojeći sustav naknada uskladi s promijenjenim gospodarskim okolnostima, a ne kao izoliranu mjeru povećanja prihoda.</w:t>
      </w:r>
    </w:p>
    <w:p w14:paraId="384E53BF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Posebna umanjenja od 50 % odnosno 20 % dodatno pridonose razmjernosti predloženog sustava.</w:t>
      </w:r>
    </w:p>
    <w:p w14:paraId="2FEFA552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4" w:name="financijski-učinak"/>
      <w:bookmarkEnd w:id="13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12. Financijski učinak</w:t>
      </w:r>
    </w:p>
    <w:p w14:paraId="17A619F3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Predloženom izmjenom očekuje se povećanje prihoda Općine Mljet od korištenja javnih površina u gospodarske svrhe.</w:t>
      </w:r>
    </w:p>
    <w:p w14:paraId="5A3E4CFA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Stvarni iznos povećanja prihoda ovisit će o ukupnoj površini javnih površina koje će u 2027. godini biti dane na korištenje, broju korisnika, namjeni korištenja te primjeni propisanih umanjenja.</w:t>
      </w:r>
    </w:p>
    <w:p w14:paraId="231BFA86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Financijski učinak može se prikazati sljedećom formulom:</w:t>
      </w:r>
    </w:p>
    <w:p w14:paraId="0366A925" w14:textId="77777777" w:rsidR="00137A10" w:rsidRPr="009B5CE0" w:rsidRDefault="00137A10" w:rsidP="00137A10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b/>
          <w:bCs/>
          <w:sz w:val="22"/>
          <w:szCs w:val="22"/>
        </w:rPr>
        <w:t>Ukupni prihod = ukupna površina u m² × 53,00 EUR</w:t>
      </w:r>
      <w:r w:rsidRPr="009B5CE0">
        <w:rPr>
          <w:rFonts w:ascii="Times New Roman" w:hAnsi="Times New Roman" w:cs="Times New Roman"/>
          <w:sz w:val="22"/>
          <w:szCs w:val="22"/>
        </w:rPr>
        <w:t>, uz primjenu odgovarajućih umanjenja.</w:t>
      </w:r>
    </w:p>
    <w:p w14:paraId="1473A857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Za korisnike koji ostvaruju pravo na umanjenje:</w:t>
      </w:r>
    </w:p>
    <w:p w14:paraId="340DD86A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 xml:space="preserve">vlastiti poljoprivredni proizvodi: </w:t>
      </w:r>
      <w:r w:rsidRPr="009B5CE0">
        <w:rPr>
          <w:rFonts w:ascii="Times New Roman" w:hAnsi="Times New Roman" w:cs="Times New Roman"/>
          <w:b/>
          <w:bCs/>
          <w:sz w:val="22"/>
          <w:szCs w:val="22"/>
        </w:rPr>
        <w:t>53,00 × 50 % = 26,50 EUR/m² godišnje</w:t>
      </w:r>
      <w:r w:rsidRPr="009B5CE0">
        <w:rPr>
          <w:rFonts w:ascii="Times New Roman" w:hAnsi="Times New Roman" w:cs="Times New Roman"/>
          <w:sz w:val="22"/>
          <w:szCs w:val="22"/>
        </w:rPr>
        <w:t>;</w:t>
      </w:r>
    </w:p>
    <w:p w14:paraId="123426F0" w14:textId="77777777" w:rsidR="00137A10" w:rsidRPr="009B5CE0" w:rsidRDefault="00137A10" w:rsidP="00137A10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 xml:space="preserve">parking registriranih osobnih automobila: </w:t>
      </w:r>
      <w:r w:rsidRPr="009B5CE0">
        <w:rPr>
          <w:rFonts w:ascii="Times New Roman" w:hAnsi="Times New Roman" w:cs="Times New Roman"/>
          <w:b/>
          <w:bCs/>
          <w:sz w:val="22"/>
          <w:szCs w:val="22"/>
        </w:rPr>
        <w:t>53,00 × 80 % = 42,40 EUR/m² godišnje</w:t>
      </w:r>
      <w:r w:rsidRPr="009B5CE0">
        <w:rPr>
          <w:rFonts w:ascii="Times New Roman" w:hAnsi="Times New Roman" w:cs="Times New Roman"/>
          <w:sz w:val="22"/>
          <w:szCs w:val="22"/>
        </w:rPr>
        <w:t>.</w:t>
      </w:r>
    </w:p>
    <w:p w14:paraId="75C68326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Na taj način povećanje osnovne naknade ne proizvodi jednak učinak za sve korisnike, nego se zadržavaju povoljniji uvjeti za djelatnosti za koje je Općina procijenila da imaju posebnu lokalnu važnost.</w:t>
      </w:r>
    </w:p>
    <w:p w14:paraId="5BA25153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5" w:name="primjer-financijskog-učinka-po-površini"/>
      <w:bookmarkEnd w:id="14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13. Primjer financijskog učinka po površini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395"/>
        <w:gridCol w:w="2395"/>
        <w:gridCol w:w="2396"/>
        <w:gridCol w:w="2396"/>
      </w:tblGrid>
      <w:tr w:rsidR="00137A10" w:rsidRPr="009B5CE0" w14:paraId="4FBB68EF" w14:textId="77777777" w:rsidTr="00052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0" w:type="dxa"/>
          </w:tcPr>
          <w:p w14:paraId="7D16B531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Površina</w:t>
            </w:r>
          </w:p>
        </w:tc>
        <w:tc>
          <w:tcPr>
            <w:tcW w:w="1980" w:type="dxa"/>
          </w:tcPr>
          <w:p w14:paraId="6B32030C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Osnovna naknada 53,00 EUR/m²</w:t>
            </w:r>
          </w:p>
        </w:tc>
        <w:tc>
          <w:tcPr>
            <w:tcW w:w="1980" w:type="dxa"/>
          </w:tcPr>
          <w:p w14:paraId="78ABD313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Vlastiti poljoprivredni proizvodi – 50 %</w:t>
            </w:r>
          </w:p>
        </w:tc>
        <w:tc>
          <w:tcPr>
            <w:tcW w:w="1980" w:type="dxa"/>
          </w:tcPr>
          <w:p w14:paraId="72CD7982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Parking – 20 %</w:t>
            </w:r>
          </w:p>
        </w:tc>
      </w:tr>
      <w:tr w:rsidR="00137A10" w:rsidRPr="009B5CE0" w14:paraId="6BE68790" w14:textId="77777777" w:rsidTr="000528FC">
        <w:tc>
          <w:tcPr>
            <w:tcW w:w="1980" w:type="dxa"/>
          </w:tcPr>
          <w:p w14:paraId="63B58AA3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5 m²</w:t>
            </w:r>
          </w:p>
        </w:tc>
        <w:tc>
          <w:tcPr>
            <w:tcW w:w="1980" w:type="dxa"/>
          </w:tcPr>
          <w:p w14:paraId="46948C0C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265,00 EUR</w:t>
            </w:r>
          </w:p>
        </w:tc>
        <w:tc>
          <w:tcPr>
            <w:tcW w:w="1980" w:type="dxa"/>
          </w:tcPr>
          <w:p w14:paraId="4BCD735D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132,50 EUR</w:t>
            </w:r>
          </w:p>
        </w:tc>
        <w:tc>
          <w:tcPr>
            <w:tcW w:w="1980" w:type="dxa"/>
          </w:tcPr>
          <w:p w14:paraId="23CF89CF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212,00 EUR</w:t>
            </w:r>
          </w:p>
        </w:tc>
      </w:tr>
      <w:tr w:rsidR="00137A10" w:rsidRPr="009B5CE0" w14:paraId="39F27A39" w14:textId="77777777" w:rsidTr="000528FC">
        <w:tc>
          <w:tcPr>
            <w:tcW w:w="1980" w:type="dxa"/>
          </w:tcPr>
          <w:p w14:paraId="05EB9674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10 m²</w:t>
            </w:r>
          </w:p>
        </w:tc>
        <w:tc>
          <w:tcPr>
            <w:tcW w:w="1980" w:type="dxa"/>
          </w:tcPr>
          <w:p w14:paraId="39F78C6D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530,00 EUR</w:t>
            </w:r>
          </w:p>
        </w:tc>
        <w:tc>
          <w:tcPr>
            <w:tcW w:w="1980" w:type="dxa"/>
          </w:tcPr>
          <w:p w14:paraId="68D2F27C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265,00 EUR</w:t>
            </w:r>
          </w:p>
        </w:tc>
        <w:tc>
          <w:tcPr>
            <w:tcW w:w="1980" w:type="dxa"/>
          </w:tcPr>
          <w:p w14:paraId="7FAD646C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424,00 EUR</w:t>
            </w:r>
          </w:p>
        </w:tc>
      </w:tr>
      <w:tr w:rsidR="00137A10" w:rsidRPr="009B5CE0" w14:paraId="1863BE34" w14:textId="77777777" w:rsidTr="000528FC">
        <w:tc>
          <w:tcPr>
            <w:tcW w:w="1980" w:type="dxa"/>
          </w:tcPr>
          <w:p w14:paraId="2647A145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20 m²</w:t>
            </w:r>
          </w:p>
        </w:tc>
        <w:tc>
          <w:tcPr>
            <w:tcW w:w="1980" w:type="dxa"/>
          </w:tcPr>
          <w:p w14:paraId="25028F43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1.060,00 EUR</w:t>
            </w:r>
          </w:p>
        </w:tc>
        <w:tc>
          <w:tcPr>
            <w:tcW w:w="1980" w:type="dxa"/>
          </w:tcPr>
          <w:p w14:paraId="6E3EC3D8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530,00 EUR</w:t>
            </w:r>
          </w:p>
        </w:tc>
        <w:tc>
          <w:tcPr>
            <w:tcW w:w="1980" w:type="dxa"/>
          </w:tcPr>
          <w:p w14:paraId="78EC32BF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848,00 EUR</w:t>
            </w:r>
          </w:p>
        </w:tc>
      </w:tr>
      <w:tr w:rsidR="00137A10" w:rsidRPr="009B5CE0" w14:paraId="1F539764" w14:textId="77777777" w:rsidTr="000528FC">
        <w:tc>
          <w:tcPr>
            <w:tcW w:w="1980" w:type="dxa"/>
          </w:tcPr>
          <w:p w14:paraId="45848B42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30 m²</w:t>
            </w:r>
          </w:p>
        </w:tc>
        <w:tc>
          <w:tcPr>
            <w:tcW w:w="1980" w:type="dxa"/>
          </w:tcPr>
          <w:p w14:paraId="08DF4FED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1.590,00 EUR</w:t>
            </w:r>
          </w:p>
        </w:tc>
        <w:tc>
          <w:tcPr>
            <w:tcW w:w="1980" w:type="dxa"/>
          </w:tcPr>
          <w:p w14:paraId="7A09EE9E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795,00 EUR</w:t>
            </w:r>
          </w:p>
        </w:tc>
        <w:tc>
          <w:tcPr>
            <w:tcW w:w="1980" w:type="dxa"/>
          </w:tcPr>
          <w:p w14:paraId="6A141417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1.272,00 EUR</w:t>
            </w:r>
          </w:p>
        </w:tc>
      </w:tr>
      <w:tr w:rsidR="00137A10" w:rsidRPr="009B5CE0" w14:paraId="15F24251" w14:textId="77777777" w:rsidTr="000528FC">
        <w:tc>
          <w:tcPr>
            <w:tcW w:w="1980" w:type="dxa"/>
          </w:tcPr>
          <w:p w14:paraId="64E3936B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50 m²</w:t>
            </w:r>
          </w:p>
        </w:tc>
        <w:tc>
          <w:tcPr>
            <w:tcW w:w="1980" w:type="dxa"/>
          </w:tcPr>
          <w:p w14:paraId="099B63A4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2.650,00 EUR</w:t>
            </w:r>
          </w:p>
        </w:tc>
        <w:tc>
          <w:tcPr>
            <w:tcW w:w="1980" w:type="dxa"/>
          </w:tcPr>
          <w:p w14:paraId="294A300B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1.325,00 EUR</w:t>
            </w:r>
          </w:p>
        </w:tc>
        <w:tc>
          <w:tcPr>
            <w:tcW w:w="1980" w:type="dxa"/>
          </w:tcPr>
          <w:p w14:paraId="1E21E8F2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2.120,00 EUR</w:t>
            </w:r>
          </w:p>
        </w:tc>
      </w:tr>
      <w:tr w:rsidR="00137A10" w:rsidRPr="009B5CE0" w14:paraId="16BD25E2" w14:textId="77777777" w:rsidTr="000528FC">
        <w:tc>
          <w:tcPr>
            <w:tcW w:w="1980" w:type="dxa"/>
          </w:tcPr>
          <w:p w14:paraId="09E6CBF6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100 m²</w:t>
            </w:r>
          </w:p>
        </w:tc>
        <w:tc>
          <w:tcPr>
            <w:tcW w:w="1980" w:type="dxa"/>
          </w:tcPr>
          <w:p w14:paraId="762B481F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5.300,00 EUR</w:t>
            </w:r>
          </w:p>
        </w:tc>
        <w:tc>
          <w:tcPr>
            <w:tcW w:w="1980" w:type="dxa"/>
          </w:tcPr>
          <w:p w14:paraId="757AD075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2.650,00 EUR</w:t>
            </w:r>
          </w:p>
        </w:tc>
        <w:tc>
          <w:tcPr>
            <w:tcW w:w="1980" w:type="dxa"/>
          </w:tcPr>
          <w:p w14:paraId="039C1ACF" w14:textId="77777777" w:rsidR="00137A10" w:rsidRPr="009B5CE0" w:rsidRDefault="00137A10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B5CE0">
              <w:rPr>
                <w:rFonts w:ascii="Times New Roman" w:hAnsi="Times New Roman" w:cs="Times New Roman"/>
                <w:sz w:val="22"/>
                <w:szCs w:val="22"/>
              </w:rPr>
              <w:t>4.240,00 EUR</w:t>
            </w:r>
          </w:p>
        </w:tc>
      </w:tr>
    </w:tbl>
    <w:p w14:paraId="716308CB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Navedeni primjeri prikazuju godišnju vrijednost naknade prema predloženoj osnovici i ne predstavljaju procjenu pojedinačnih stvarnih obveza bez podataka o konkretnom korištenju.</w:t>
      </w:r>
    </w:p>
    <w:p w14:paraId="7F554EB3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6" w:name="utjecaj-na-korisnike-javnih-površina"/>
      <w:bookmarkEnd w:id="15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14. Utjecaj na korisnike javnih površina</w:t>
      </w:r>
    </w:p>
    <w:p w14:paraId="06B92C15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Predložena izmjena može utjecati na troškove gospodarskih subjekata koji koriste javne površine.</w:t>
      </w:r>
    </w:p>
    <w:p w14:paraId="08DCC945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Međutim, korištenje javne površine za gospodarsku svrhu predstavlja korištenje javnog resursa radi ostvarivanja gospodarske koristi, zbog čega je opravdano da korisnik za takvo korištenje plaća odgovarajuću naknadu.</w:t>
      </w:r>
    </w:p>
    <w:p w14:paraId="192212EB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Pri procjeni ukupnog učinka potrebno je također uzeti u obzir da javna površina korisniku može predstavljati važan poslovni resurs koji pridonosi vidljivosti, pristupačnosti i ostvarivanju prihoda njegove gospodarske aktivnosti.</w:t>
      </w:r>
    </w:p>
    <w:p w14:paraId="4B3C7359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Istodobno se posebnim umanjenjima nastoji ublažiti učinak povećanja na kategorije korisnika za koje postoji posebno opravdanje.</w:t>
      </w:r>
    </w:p>
    <w:p w14:paraId="6921FD17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7" w:name="X93627bb929b91064887fd14acb6ced5061d6175"/>
      <w:bookmarkEnd w:id="16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15. Odnos prihoda i troškova upravljanja javnom imovinom</w:t>
      </w:r>
    </w:p>
    <w:p w14:paraId="57F73A70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Prihod od korištenja javnih površina potrebno je promatrati u širem kontekstu upravljanja imovinom Općine Mljet.</w:t>
      </w:r>
    </w:p>
    <w:p w14:paraId="4289C7C9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Općina ima obvezu racionalnog i odgovornog upravljanja svojom imovinom, pri čemu korištenje javne imovine za gospodarske svrhe treba biti uređeno na transparentan i ekonomski opravdan način.</w:t>
      </w:r>
    </w:p>
    <w:p w14:paraId="3AC22F7B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Prihodi ostvareni korištenjem javnih površina omogućavaju Općini da dio troškova povezanih s upravljanjem, uređenjem, održavanjem i zaštitom javne imovine pokriva iz prihoda koji proizlaze iz njezina gospodarskog korištenja.</w:t>
      </w:r>
    </w:p>
    <w:p w14:paraId="46A443C5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Time se smanjuje potreba da se svi troškovi upravljanja javnim prostorom financiraju iz drugih izvora Proračuna.</w:t>
      </w:r>
    </w:p>
    <w:p w14:paraId="26C8BE5A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8" w:name="transparentnost-i-predvidivost"/>
      <w:bookmarkEnd w:id="17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16. Transparentnost i predvidivost</w:t>
      </w:r>
    </w:p>
    <w:p w14:paraId="7E3B37BE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Predloženo utvrđivanje jedinstvene godišnje naknade za područje cijele Općine omogućava korisnicima veću predvidivost troška korištenja javne površine.</w:t>
      </w:r>
    </w:p>
    <w:p w14:paraId="40D664F1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Istodobno se javnosti omogućuje jednostavniji uvid u kriterije prema kojima se određuje naknada.</w:t>
      </w:r>
    </w:p>
    <w:p w14:paraId="7BEB4132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Takav pristup pridonosi transparentnosti upravljanja javnim površinama i jednakom postupanju prema korisnicima koji se nalaze u usporedivim okolnostima.</w:t>
      </w:r>
    </w:p>
    <w:p w14:paraId="0B311E98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9" w:name="ciljevi-koji-se-žele-postići"/>
      <w:bookmarkEnd w:id="18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17. Ciljevi koji se žele postići</w:t>
      </w:r>
    </w:p>
    <w:p w14:paraId="766F5168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Donošenjem predložene Odluke žele se postići sljedeći ciljevi:</w:t>
      </w:r>
    </w:p>
    <w:p w14:paraId="2792F8B8" w14:textId="77777777" w:rsidR="00137A10" w:rsidRPr="009B5CE0" w:rsidRDefault="00137A10" w:rsidP="00137A10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B5CE0">
        <w:rPr>
          <w:rFonts w:ascii="Times New Roman" w:hAnsi="Times New Roman"/>
          <w:sz w:val="22"/>
          <w:szCs w:val="22"/>
        </w:rPr>
        <w:t>uskladiti visinu naknade s aktualnim gospodarskim okolnostima;</w:t>
      </w:r>
    </w:p>
    <w:p w14:paraId="4C5C8116" w14:textId="77777777" w:rsidR="00137A10" w:rsidRPr="009B5CE0" w:rsidRDefault="00137A10" w:rsidP="00137A10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B5CE0">
        <w:rPr>
          <w:rFonts w:ascii="Times New Roman" w:hAnsi="Times New Roman"/>
          <w:sz w:val="22"/>
          <w:szCs w:val="22"/>
        </w:rPr>
        <w:t>ublažiti učinak inflacije i rasta troškova na realnu vrijednost prihoda Općine;</w:t>
      </w:r>
    </w:p>
    <w:p w14:paraId="13D10575" w14:textId="77777777" w:rsidR="00137A10" w:rsidRPr="009B5CE0" w:rsidRDefault="00137A10" w:rsidP="00137A10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B5CE0">
        <w:rPr>
          <w:rFonts w:ascii="Times New Roman" w:hAnsi="Times New Roman"/>
          <w:sz w:val="22"/>
          <w:szCs w:val="22"/>
        </w:rPr>
        <w:t>osigurati primjeren prihod od gospodarskog korištenja javnih površina;</w:t>
      </w:r>
    </w:p>
    <w:p w14:paraId="54CB1286" w14:textId="77777777" w:rsidR="00137A10" w:rsidRPr="009B5CE0" w:rsidRDefault="00137A10" w:rsidP="00137A10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B5CE0">
        <w:rPr>
          <w:rFonts w:ascii="Times New Roman" w:hAnsi="Times New Roman"/>
          <w:sz w:val="22"/>
          <w:szCs w:val="22"/>
        </w:rPr>
        <w:t>osigurati racionalno i odgovorno upravljanje javnom imovinom;</w:t>
      </w:r>
    </w:p>
    <w:p w14:paraId="0D92814A" w14:textId="77777777" w:rsidR="00137A10" w:rsidRPr="009B5CE0" w:rsidRDefault="00137A10" w:rsidP="00137A10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B5CE0">
        <w:rPr>
          <w:rFonts w:ascii="Times New Roman" w:hAnsi="Times New Roman"/>
          <w:sz w:val="22"/>
          <w:szCs w:val="22"/>
        </w:rPr>
        <w:t>povećati predvidivost i transparentnost sustava naknada;</w:t>
      </w:r>
    </w:p>
    <w:p w14:paraId="4876A8DB" w14:textId="77777777" w:rsidR="00137A10" w:rsidRPr="009B5CE0" w:rsidRDefault="00137A10" w:rsidP="00137A10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B5CE0">
        <w:rPr>
          <w:rFonts w:ascii="Times New Roman" w:hAnsi="Times New Roman"/>
          <w:sz w:val="22"/>
          <w:szCs w:val="22"/>
        </w:rPr>
        <w:t>omogućiti stabilnije planiranje prihoda Proračuna Općine;</w:t>
      </w:r>
    </w:p>
    <w:p w14:paraId="0B38C383" w14:textId="77777777" w:rsidR="00137A10" w:rsidRPr="009B5CE0" w:rsidRDefault="00137A10" w:rsidP="00137A10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B5CE0">
        <w:rPr>
          <w:rFonts w:ascii="Times New Roman" w:hAnsi="Times New Roman"/>
          <w:sz w:val="22"/>
          <w:szCs w:val="22"/>
        </w:rPr>
        <w:t>zadržati posebne pogodnosti za prodaju vlastitih poljoprivrednih proizvoda;</w:t>
      </w:r>
    </w:p>
    <w:p w14:paraId="1BB125ED" w14:textId="77777777" w:rsidR="00137A10" w:rsidRPr="009B5CE0" w:rsidRDefault="00137A10" w:rsidP="00137A10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B5CE0">
        <w:rPr>
          <w:rFonts w:ascii="Times New Roman" w:hAnsi="Times New Roman"/>
          <w:sz w:val="22"/>
          <w:szCs w:val="22"/>
        </w:rPr>
        <w:t>zadržati povoljniji tretman korištenja javnih površina za parking registriranih osobnih automobila;</w:t>
      </w:r>
    </w:p>
    <w:p w14:paraId="7608A473" w14:textId="77777777" w:rsidR="00137A10" w:rsidRPr="009B5CE0" w:rsidRDefault="00137A10" w:rsidP="00137A10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B5CE0">
        <w:rPr>
          <w:rFonts w:ascii="Times New Roman" w:hAnsi="Times New Roman"/>
          <w:sz w:val="22"/>
          <w:szCs w:val="22"/>
        </w:rPr>
        <w:t>uspostaviti ravnotežu između gospodarskog interesa korisnika i javnog interesa Općine;</w:t>
      </w:r>
    </w:p>
    <w:p w14:paraId="4499C830" w14:textId="77777777" w:rsidR="00137A10" w:rsidRPr="009B5CE0" w:rsidRDefault="00137A10" w:rsidP="00137A10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B5CE0">
        <w:rPr>
          <w:rFonts w:ascii="Times New Roman" w:hAnsi="Times New Roman"/>
          <w:sz w:val="22"/>
          <w:szCs w:val="22"/>
        </w:rPr>
        <w:t>osigurati da naknada za korištenje javnog prostora odgovara njegovoj gospodarskoj namjeni i aktualnim ekonomskim uvjetima.</w:t>
      </w:r>
    </w:p>
    <w:p w14:paraId="5AA1AF61" w14:textId="784D761C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20" w:name="Xdd5e09abd8e7645017b89f5fab2ab504c7d402b"/>
      <w:bookmarkEnd w:id="19"/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18. </w:t>
      </w:r>
      <w:r w:rsidR="00F91E04">
        <w:rPr>
          <w:rFonts w:ascii="Times New Roman" w:hAnsi="Times New Roman" w:cs="Times New Roman"/>
          <w:b/>
          <w:bCs/>
          <w:color w:val="auto"/>
          <w:sz w:val="22"/>
          <w:szCs w:val="22"/>
        </w:rPr>
        <w:t>P</w:t>
      </w:r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rovođenje savjetovanja sa zainteresiranom javnošću</w:t>
      </w:r>
    </w:p>
    <w:p w14:paraId="50252A51" w14:textId="77777777" w:rsidR="00F91E04" w:rsidRPr="00F00B22" w:rsidRDefault="00F91E04" w:rsidP="00F91E04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bookmarkStart w:id="21" w:name="zaključna-ocjena"/>
      <w:bookmarkEnd w:id="20"/>
      <w:r w:rsidRPr="00F00B22">
        <w:rPr>
          <w:rFonts w:ascii="Times New Roman" w:hAnsi="Times New Roman" w:cs="Times New Roman"/>
          <w:sz w:val="22"/>
          <w:szCs w:val="22"/>
        </w:rPr>
        <w:t xml:space="preserve">S obzirom na to da se predloženom Odlukom mijenja visina javnog davanja koje može imati neposredan financijski učinak na građane, pravne osobe i druge investitore, </w:t>
      </w:r>
      <w:r>
        <w:rPr>
          <w:rFonts w:ascii="Times New Roman" w:hAnsi="Times New Roman" w:cs="Times New Roman"/>
          <w:sz w:val="22"/>
          <w:szCs w:val="22"/>
        </w:rPr>
        <w:t xml:space="preserve">o </w:t>
      </w:r>
      <w:r w:rsidRPr="00F00B22">
        <w:rPr>
          <w:rFonts w:ascii="Times New Roman" w:hAnsi="Times New Roman" w:cs="Times New Roman"/>
          <w:sz w:val="22"/>
          <w:szCs w:val="22"/>
        </w:rPr>
        <w:t>Nacrt</w:t>
      </w:r>
      <w:r>
        <w:rPr>
          <w:rFonts w:ascii="Times New Roman" w:hAnsi="Times New Roman" w:cs="Times New Roman"/>
          <w:sz w:val="22"/>
          <w:szCs w:val="22"/>
        </w:rPr>
        <w:t>u</w:t>
      </w:r>
      <w:r w:rsidRPr="00F00B22">
        <w:rPr>
          <w:rFonts w:ascii="Times New Roman" w:hAnsi="Times New Roman" w:cs="Times New Roman"/>
          <w:sz w:val="22"/>
          <w:szCs w:val="22"/>
        </w:rPr>
        <w:t xml:space="preserve"> prijedloga Odluke </w:t>
      </w:r>
      <w:r>
        <w:rPr>
          <w:rFonts w:ascii="Times New Roman" w:hAnsi="Times New Roman" w:cs="Times New Roman"/>
          <w:sz w:val="22"/>
          <w:szCs w:val="22"/>
        </w:rPr>
        <w:t>provedeno je</w:t>
      </w:r>
      <w:r w:rsidRPr="00F00B22">
        <w:rPr>
          <w:rFonts w:ascii="Times New Roman" w:hAnsi="Times New Roman" w:cs="Times New Roman"/>
          <w:sz w:val="22"/>
          <w:szCs w:val="22"/>
        </w:rPr>
        <w:t xml:space="preserve"> savjetovanje sa zainteresiranom javnošću.</w:t>
      </w:r>
    </w:p>
    <w:p w14:paraId="3CD54B1B" w14:textId="77777777" w:rsidR="00F91E04" w:rsidRPr="00F00B22" w:rsidRDefault="00F91E04" w:rsidP="00F91E04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F00B22">
        <w:rPr>
          <w:rFonts w:ascii="Times New Roman" w:hAnsi="Times New Roman" w:cs="Times New Roman"/>
          <w:sz w:val="22"/>
          <w:szCs w:val="22"/>
        </w:rPr>
        <w:t xml:space="preserve">Cilj savjetovanja je </w:t>
      </w:r>
      <w:r>
        <w:rPr>
          <w:rFonts w:ascii="Times New Roman" w:hAnsi="Times New Roman" w:cs="Times New Roman"/>
          <w:sz w:val="22"/>
          <w:szCs w:val="22"/>
        </w:rPr>
        <w:t xml:space="preserve">bio </w:t>
      </w:r>
      <w:r w:rsidRPr="00F00B22">
        <w:rPr>
          <w:rFonts w:ascii="Times New Roman" w:hAnsi="Times New Roman" w:cs="Times New Roman"/>
          <w:sz w:val="22"/>
          <w:szCs w:val="22"/>
        </w:rPr>
        <w:t xml:space="preserve">zainteresiranim osobama omogućiti pravodobno upoznavanje s razlozima i sadržajem predložene izmjene te iznošenje primjedbi, prijedloga i mišljenja prije </w:t>
      </w:r>
      <w:r>
        <w:rPr>
          <w:rFonts w:ascii="Times New Roman" w:hAnsi="Times New Roman" w:cs="Times New Roman"/>
          <w:sz w:val="22"/>
          <w:szCs w:val="22"/>
        </w:rPr>
        <w:t>odlučivanja</w:t>
      </w:r>
      <w:r w:rsidRPr="00F00B22">
        <w:rPr>
          <w:rFonts w:ascii="Times New Roman" w:hAnsi="Times New Roman" w:cs="Times New Roman"/>
          <w:sz w:val="22"/>
          <w:szCs w:val="22"/>
        </w:rPr>
        <w:t xml:space="preserve"> Općinsko</w:t>
      </w:r>
      <w:r>
        <w:rPr>
          <w:rFonts w:ascii="Times New Roman" w:hAnsi="Times New Roman" w:cs="Times New Roman"/>
          <w:sz w:val="22"/>
          <w:szCs w:val="22"/>
        </w:rPr>
        <w:t>g</w:t>
      </w:r>
      <w:r w:rsidRPr="00F00B22">
        <w:rPr>
          <w:rFonts w:ascii="Times New Roman" w:hAnsi="Times New Roman" w:cs="Times New Roman"/>
          <w:sz w:val="22"/>
          <w:szCs w:val="22"/>
        </w:rPr>
        <w:t xml:space="preserve"> vijeć</w:t>
      </w:r>
      <w:r>
        <w:rPr>
          <w:rFonts w:ascii="Times New Roman" w:hAnsi="Times New Roman" w:cs="Times New Roman"/>
          <w:sz w:val="22"/>
          <w:szCs w:val="22"/>
        </w:rPr>
        <w:t xml:space="preserve">a </w:t>
      </w:r>
      <w:r w:rsidRPr="00F00B22">
        <w:rPr>
          <w:rFonts w:ascii="Times New Roman" w:hAnsi="Times New Roman" w:cs="Times New Roman"/>
          <w:sz w:val="22"/>
          <w:szCs w:val="22"/>
        </w:rPr>
        <w:t>Općine Mljet.</w:t>
      </w:r>
    </w:p>
    <w:p w14:paraId="5DAF10F1" w14:textId="77777777" w:rsidR="00F91E04" w:rsidRPr="00F00B22" w:rsidRDefault="00F91E04" w:rsidP="00F91E04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Kako</w:t>
      </w:r>
      <w:r w:rsidRPr="00F00B22">
        <w:rPr>
          <w:rFonts w:ascii="Times New Roman" w:hAnsi="Times New Roman" w:cs="Times New Roman"/>
          <w:sz w:val="22"/>
          <w:szCs w:val="22"/>
        </w:rPr>
        <w:t xml:space="preserve"> savjetovanj</w:t>
      </w:r>
      <w:r>
        <w:rPr>
          <w:rFonts w:ascii="Times New Roman" w:hAnsi="Times New Roman" w:cs="Times New Roman"/>
          <w:sz w:val="22"/>
          <w:szCs w:val="22"/>
        </w:rPr>
        <w:t>e traje do 26. listopada 2026. godine</w:t>
      </w:r>
      <w:r w:rsidRPr="00F00B2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bit će </w:t>
      </w:r>
      <w:r w:rsidRPr="00F00B22">
        <w:rPr>
          <w:rFonts w:ascii="Times New Roman" w:hAnsi="Times New Roman" w:cs="Times New Roman"/>
          <w:sz w:val="22"/>
          <w:szCs w:val="22"/>
        </w:rPr>
        <w:t>razmotr</w:t>
      </w:r>
      <w:r>
        <w:rPr>
          <w:rFonts w:ascii="Times New Roman" w:hAnsi="Times New Roman" w:cs="Times New Roman"/>
          <w:sz w:val="22"/>
          <w:szCs w:val="22"/>
        </w:rPr>
        <w:t xml:space="preserve">eni </w:t>
      </w:r>
      <w:r w:rsidRPr="00F00B22">
        <w:rPr>
          <w:rFonts w:ascii="Times New Roman" w:hAnsi="Times New Roman" w:cs="Times New Roman"/>
          <w:sz w:val="22"/>
          <w:szCs w:val="22"/>
        </w:rPr>
        <w:t>svi zaprimljeni prijedlozi i primjedbe te će se o provedenom savjetovanju sastaviti i objaviti odgovarajuće izvješće</w:t>
      </w:r>
      <w:r>
        <w:rPr>
          <w:rFonts w:ascii="Times New Roman" w:hAnsi="Times New Roman" w:cs="Times New Roman"/>
          <w:sz w:val="22"/>
          <w:szCs w:val="22"/>
        </w:rPr>
        <w:t xml:space="preserve"> koje će se prezentirati predlagatelju i Općinskom vijeću</w:t>
      </w:r>
      <w:r w:rsidRPr="00F00B22">
        <w:rPr>
          <w:rFonts w:ascii="Times New Roman" w:hAnsi="Times New Roman" w:cs="Times New Roman"/>
          <w:sz w:val="22"/>
          <w:szCs w:val="22"/>
        </w:rPr>
        <w:t>.</w:t>
      </w:r>
    </w:p>
    <w:p w14:paraId="092D7D7B" w14:textId="77777777" w:rsidR="00137A10" w:rsidRPr="008D3B25" w:rsidRDefault="00137A10" w:rsidP="00137A10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3B25">
        <w:rPr>
          <w:rFonts w:ascii="Times New Roman" w:hAnsi="Times New Roman" w:cs="Times New Roman"/>
          <w:b/>
          <w:bCs/>
          <w:color w:val="auto"/>
          <w:sz w:val="22"/>
          <w:szCs w:val="22"/>
        </w:rPr>
        <w:t>19. Zaključna ocjena</w:t>
      </w:r>
    </w:p>
    <w:p w14:paraId="31337A9A" w14:textId="77777777" w:rsidR="00137A10" w:rsidRPr="009B5CE0" w:rsidRDefault="00137A10" w:rsidP="00137A10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Analizom postojećeg sustava naknada i promijenjenih gospodarskih okolnosti ocjenjuje se potrebnim uskladiti visinu naknade za korištenje javnih površina u gospodarske svrhe s aktualnom ekonomskom situacijom.</w:t>
      </w:r>
    </w:p>
    <w:p w14:paraId="1EF33226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Rast opće razine cijena, troškova rada, energije, materijala, usluga, održavanja, prijevoza i drugih troškova utječe na ukupne rashode Općine Mljet i smanjuje realnu vrijednost prihoda koji se ostvaruju temeljem ranije utvrđenih iznosa naknada.</w:t>
      </w:r>
    </w:p>
    <w:p w14:paraId="72D7AB3A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Istodobno javne površine predstavljaju ograničen javni resurs koji se njihovim korištenjem u gospodarske svrhe stavlja u funkciju ostvarivanja gospodarske koristi korisnika.</w:t>
      </w:r>
    </w:p>
    <w:p w14:paraId="56D0BE97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Predložena osnovna naknada od 53,00 EUR/m² godišnje stoga ima za cilj uspostaviti primjereniji odnos između vrijednosti gospodarskog korištenja javne površine, troškova upravljanja javnim prostorom i aktualnih gospodarskih okolnosti.</w:t>
      </w:r>
    </w:p>
    <w:p w14:paraId="212C7DB3" w14:textId="77777777" w:rsidR="00137A10" w:rsidRPr="009B5CE0" w:rsidRDefault="00137A10" w:rsidP="00137A10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9B5CE0">
        <w:rPr>
          <w:rFonts w:ascii="Times New Roman" w:hAnsi="Times New Roman" w:cs="Times New Roman"/>
          <w:sz w:val="22"/>
          <w:szCs w:val="22"/>
        </w:rPr>
        <w:t>Pri tome se zadržavaju umanjenja od 50 % za prodaju vlastitih poljoprivrednih proizvoda i 20 % za parking registriranih osobnih automobila, čime se uvažavaju posebnosti pojedinih oblika korištenja i štiti razmjernost sustava naknada.</w:t>
      </w:r>
    </w:p>
    <w:bookmarkEnd w:id="2"/>
    <w:bookmarkEnd w:id="21"/>
    <w:p w14:paraId="3F2BEA44" w14:textId="7F1ADA75" w:rsidR="00F91E04" w:rsidRPr="00F00B22" w:rsidRDefault="00F91E04" w:rsidP="00F91E04">
      <w:pPr>
        <w:ind w:firstLine="720"/>
        <w:rPr>
          <w:rFonts w:ascii="Times New Roman" w:hAnsi="Times New Roman"/>
          <w:sz w:val="22"/>
          <w:szCs w:val="22"/>
        </w:rPr>
      </w:pPr>
      <w:r w:rsidRPr="00F00B22">
        <w:rPr>
          <w:rFonts w:ascii="Times New Roman" w:hAnsi="Times New Roman"/>
          <w:sz w:val="22"/>
          <w:szCs w:val="22"/>
        </w:rPr>
        <w:t>Slijedom svega navedenoga</w:t>
      </w:r>
      <w:r>
        <w:rPr>
          <w:rFonts w:ascii="Times New Roman" w:hAnsi="Times New Roman"/>
          <w:sz w:val="22"/>
          <w:szCs w:val="22"/>
        </w:rPr>
        <w:t xml:space="preserve"> </w:t>
      </w:r>
      <w:r w:rsidRPr="00F00B22">
        <w:rPr>
          <w:rFonts w:ascii="Times New Roman" w:hAnsi="Times New Roman"/>
          <w:sz w:val="22"/>
          <w:szCs w:val="22"/>
        </w:rPr>
        <w:t xml:space="preserve">prijedlog </w:t>
      </w:r>
      <w:r w:rsidRPr="00A441DA">
        <w:rPr>
          <w:rFonts w:ascii="Times New Roman" w:hAnsi="Times New Roman"/>
          <w:sz w:val="22"/>
          <w:szCs w:val="22"/>
        </w:rPr>
        <w:t>Odluke o  izmjenama i dopunama Odluke o korištenju javnih površina u gospodarske svrhe na području Općine Mljet</w:t>
      </w:r>
      <w:r>
        <w:rPr>
          <w:rFonts w:ascii="Times New Roman" w:hAnsi="Times New Roman"/>
          <w:sz w:val="22"/>
          <w:szCs w:val="22"/>
        </w:rPr>
        <w:t>,</w:t>
      </w:r>
      <w:r w:rsidRPr="00F00B2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uz izvješće o</w:t>
      </w:r>
      <w:r w:rsidRPr="00F00B22">
        <w:rPr>
          <w:rFonts w:ascii="Times New Roman" w:hAnsi="Times New Roman"/>
          <w:sz w:val="22"/>
          <w:szCs w:val="22"/>
        </w:rPr>
        <w:t xml:space="preserve"> provedeno</w:t>
      </w:r>
      <w:r>
        <w:rPr>
          <w:rFonts w:ascii="Times New Roman" w:hAnsi="Times New Roman"/>
          <w:sz w:val="22"/>
          <w:szCs w:val="22"/>
        </w:rPr>
        <w:t>m</w:t>
      </w:r>
      <w:r w:rsidRPr="00F00B22">
        <w:rPr>
          <w:rFonts w:ascii="Times New Roman" w:hAnsi="Times New Roman"/>
          <w:sz w:val="22"/>
          <w:szCs w:val="22"/>
        </w:rPr>
        <w:t xml:space="preserve"> savjetovanj</w:t>
      </w:r>
      <w:r>
        <w:rPr>
          <w:rFonts w:ascii="Times New Roman" w:hAnsi="Times New Roman"/>
          <w:sz w:val="22"/>
          <w:szCs w:val="22"/>
        </w:rPr>
        <w:t>u</w:t>
      </w:r>
      <w:r w:rsidRPr="00F00B22">
        <w:rPr>
          <w:rFonts w:ascii="Times New Roman" w:hAnsi="Times New Roman"/>
          <w:sz w:val="22"/>
          <w:szCs w:val="22"/>
        </w:rPr>
        <w:t xml:space="preserve"> i </w:t>
      </w:r>
      <w:r w:rsidRPr="00F00B22">
        <w:rPr>
          <w:rFonts w:ascii="Times New Roman" w:hAnsi="Times New Roman"/>
          <w:sz w:val="22"/>
          <w:szCs w:val="22"/>
        </w:rPr>
        <w:lastRenderedPageBreak/>
        <w:t>razm</w:t>
      </w:r>
      <w:r>
        <w:rPr>
          <w:rFonts w:ascii="Times New Roman" w:hAnsi="Times New Roman"/>
          <w:sz w:val="22"/>
          <w:szCs w:val="22"/>
        </w:rPr>
        <w:t>o</w:t>
      </w:r>
      <w:r w:rsidRPr="00F00B22">
        <w:rPr>
          <w:rFonts w:ascii="Times New Roman" w:hAnsi="Times New Roman"/>
          <w:sz w:val="22"/>
          <w:szCs w:val="22"/>
        </w:rPr>
        <w:t>tr</w:t>
      </w:r>
      <w:r>
        <w:rPr>
          <w:rFonts w:ascii="Times New Roman" w:hAnsi="Times New Roman"/>
          <w:sz w:val="22"/>
          <w:szCs w:val="22"/>
        </w:rPr>
        <w:t>enim</w:t>
      </w:r>
      <w:r w:rsidRPr="00F00B22">
        <w:rPr>
          <w:rFonts w:ascii="Times New Roman" w:hAnsi="Times New Roman"/>
          <w:sz w:val="22"/>
          <w:szCs w:val="22"/>
        </w:rPr>
        <w:t xml:space="preserve"> zaprimljeni</w:t>
      </w:r>
      <w:r>
        <w:rPr>
          <w:rFonts w:ascii="Times New Roman" w:hAnsi="Times New Roman"/>
          <w:sz w:val="22"/>
          <w:szCs w:val="22"/>
        </w:rPr>
        <w:t>m</w:t>
      </w:r>
      <w:r w:rsidRPr="00F00B22">
        <w:rPr>
          <w:rFonts w:ascii="Times New Roman" w:hAnsi="Times New Roman"/>
          <w:sz w:val="22"/>
          <w:szCs w:val="22"/>
        </w:rPr>
        <w:t xml:space="preserve"> primjedb</w:t>
      </w:r>
      <w:r>
        <w:rPr>
          <w:rFonts w:ascii="Times New Roman" w:hAnsi="Times New Roman"/>
          <w:sz w:val="22"/>
          <w:szCs w:val="22"/>
        </w:rPr>
        <w:t>ama</w:t>
      </w:r>
      <w:r w:rsidRPr="00F00B22">
        <w:rPr>
          <w:rFonts w:ascii="Times New Roman" w:hAnsi="Times New Roman"/>
          <w:sz w:val="22"/>
          <w:szCs w:val="22"/>
        </w:rPr>
        <w:t xml:space="preserve"> upu</w:t>
      </w:r>
      <w:r>
        <w:rPr>
          <w:rFonts w:ascii="Times New Roman" w:hAnsi="Times New Roman"/>
          <w:sz w:val="22"/>
          <w:szCs w:val="22"/>
        </w:rPr>
        <w:t>ćuje se</w:t>
      </w:r>
      <w:r w:rsidRPr="00F00B22">
        <w:rPr>
          <w:rFonts w:ascii="Times New Roman" w:hAnsi="Times New Roman"/>
          <w:sz w:val="22"/>
          <w:szCs w:val="22"/>
        </w:rPr>
        <w:t xml:space="preserve"> Općinskom vijeću Općine Mljet na razmatranje i donošenje.</w:t>
      </w:r>
    </w:p>
    <w:p w14:paraId="68D6491F" w14:textId="77777777" w:rsidR="00F91E04" w:rsidRDefault="00F91E04" w:rsidP="007661A9">
      <w:pPr>
        <w:ind w:firstLine="720"/>
        <w:rPr>
          <w:rFonts w:ascii="Times New Roman" w:hAnsi="Times New Roman"/>
          <w:sz w:val="22"/>
          <w:szCs w:val="22"/>
        </w:rPr>
      </w:pPr>
    </w:p>
    <w:sectPr w:rsidR="00F91E04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2ED9" w14:textId="77777777" w:rsidR="00BD08EC" w:rsidRDefault="00BD08EC">
      <w:r>
        <w:separator/>
      </w:r>
    </w:p>
  </w:endnote>
  <w:endnote w:type="continuationSeparator" w:id="0">
    <w:p w14:paraId="5ECE5236" w14:textId="77777777" w:rsidR="00BD08EC" w:rsidRDefault="00BD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A2BEA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A57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1A1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A5C61D6" wp14:editId="552224F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F657C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84BF8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582F17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B76C74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A5D5C" w14:textId="77777777" w:rsidR="00BD08EC" w:rsidRDefault="00BD08EC">
      <w:r>
        <w:separator/>
      </w:r>
    </w:p>
  </w:footnote>
  <w:footnote w:type="continuationSeparator" w:id="0">
    <w:p w14:paraId="4BC4C639" w14:textId="77777777" w:rsidR="00BD08EC" w:rsidRDefault="00BD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D0BB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D0560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66999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91E90B1" wp14:editId="04A1B2F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0DD01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FF52DC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BEA8EF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07CCD1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8EC4687E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685CE86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num w:numId="1" w16cid:durableId="2086417561">
    <w:abstractNumId w:val="0"/>
  </w:num>
  <w:num w:numId="2" w16cid:durableId="18202253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90"/>
    <w:rsid w:val="00000B72"/>
    <w:rsid w:val="000244D3"/>
    <w:rsid w:val="000322B8"/>
    <w:rsid w:val="00035E59"/>
    <w:rsid w:val="00061A33"/>
    <w:rsid w:val="00071382"/>
    <w:rsid w:val="00137A10"/>
    <w:rsid w:val="00157CE8"/>
    <w:rsid w:val="001716DA"/>
    <w:rsid w:val="00180BFC"/>
    <w:rsid w:val="001A2534"/>
    <w:rsid w:val="001B3621"/>
    <w:rsid w:val="001F5657"/>
    <w:rsid w:val="002967C9"/>
    <w:rsid w:val="002C3708"/>
    <w:rsid w:val="002F1F4E"/>
    <w:rsid w:val="003009BB"/>
    <w:rsid w:val="00331125"/>
    <w:rsid w:val="0035200B"/>
    <w:rsid w:val="003741FF"/>
    <w:rsid w:val="004077D3"/>
    <w:rsid w:val="00420FE3"/>
    <w:rsid w:val="00423226"/>
    <w:rsid w:val="004727F2"/>
    <w:rsid w:val="00541E8F"/>
    <w:rsid w:val="005543B2"/>
    <w:rsid w:val="005B62CB"/>
    <w:rsid w:val="005D1BE6"/>
    <w:rsid w:val="005E1A13"/>
    <w:rsid w:val="006045E1"/>
    <w:rsid w:val="006477FC"/>
    <w:rsid w:val="00655BE0"/>
    <w:rsid w:val="006604FE"/>
    <w:rsid w:val="006F67C0"/>
    <w:rsid w:val="007129E9"/>
    <w:rsid w:val="007661A9"/>
    <w:rsid w:val="0077243C"/>
    <w:rsid w:val="007E3034"/>
    <w:rsid w:val="009C10C8"/>
    <w:rsid w:val="009F2C21"/>
    <w:rsid w:val="00A23355"/>
    <w:rsid w:val="00A441DA"/>
    <w:rsid w:val="00A82887"/>
    <w:rsid w:val="00AD1F6E"/>
    <w:rsid w:val="00AF4C44"/>
    <w:rsid w:val="00B44773"/>
    <w:rsid w:val="00BA55E4"/>
    <w:rsid w:val="00BD08EC"/>
    <w:rsid w:val="00BE7A75"/>
    <w:rsid w:val="00C33AEF"/>
    <w:rsid w:val="00C616B8"/>
    <w:rsid w:val="00C662BB"/>
    <w:rsid w:val="00CF2552"/>
    <w:rsid w:val="00D03E59"/>
    <w:rsid w:val="00D704DE"/>
    <w:rsid w:val="00DD44D5"/>
    <w:rsid w:val="00DE1658"/>
    <w:rsid w:val="00E00698"/>
    <w:rsid w:val="00E3221F"/>
    <w:rsid w:val="00EA0C90"/>
    <w:rsid w:val="00EA259E"/>
    <w:rsid w:val="00EB6D37"/>
    <w:rsid w:val="00ED76CA"/>
    <w:rsid w:val="00F201F6"/>
    <w:rsid w:val="00F71780"/>
    <w:rsid w:val="00F91E04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93901C"/>
  <w15:chartTrackingRefBased/>
  <w15:docId w15:val="{A386ED23-C750-4540-BA73-764AF75A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13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137A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A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A10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styleId="BodyText">
    <w:name w:val="Body Text"/>
    <w:basedOn w:val="Normal"/>
    <w:link w:val="BodyTextChar"/>
    <w:qFormat/>
    <w:rsid w:val="00137A10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137A10"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FirstParagraph">
    <w:name w:val="First Paragraph"/>
    <w:basedOn w:val="BodyText"/>
    <w:next w:val="BodyText"/>
    <w:qFormat/>
    <w:rsid w:val="00137A10"/>
  </w:style>
  <w:style w:type="paragraph" w:customStyle="1" w:styleId="Compact">
    <w:name w:val="Compact"/>
    <w:basedOn w:val="BodyText"/>
    <w:qFormat/>
    <w:rsid w:val="00137A10"/>
    <w:pPr>
      <w:spacing w:before="36" w:after="36"/>
    </w:pPr>
  </w:style>
  <w:style w:type="table" w:customStyle="1" w:styleId="Table">
    <w:name w:val="Table"/>
    <w:semiHidden/>
    <w:unhideWhenUsed/>
    <w:qFormat/>
    <w:rsid w:val="00137A10"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41</TotalTime>
  <Pages>8</Pages>
  <Words>2636</Words>
  <Characters>15026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16</cp:revision>
  <cp:lastPrinted>2009-06-18T11:51:00Z</cp:lastPrinted>
  <dcterms:created xsi:type="dcterms:W3CDTF">2024-10-26T12:45:00Z</dcterms:created>
  <dcterms:modified xsi:type="dcterms:W3CDTF">2026-10-18T07:14:00Z</dcterms:modified>
</cp:coreProperties>
</file>