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0E4F0" w14:textId="77777777" w:rsidR="00EA0C90" w:rsidRDefault="00EA0C90" w:rsidP="00EA0C90">
      <w:pPr>
        <w:rPr>
          <w:rFonts w:ascii="Times New Roman" w:hAnsi="Times New Roman"/>
          <w:sz w:val="22"/>
          <w:szCs w:val="22"/>
        </w:rPr>
      </w:pPr>
    </w:p>
    <w:p w14:paraId="0F34F91E" w14:textId="77777777" w:rsidR="00466768" w:rsidRPr="00A23355" w:rsidRDefault="00466768" w:rsidP="00466768">
      <w:pPr>
        <w:rPr>
          <w:rFonts w:ascii="Times New Roman" w:hAnsi="Times New Roman"/>
          <w:sz w:val="24"/>
          <w:szCs w:val="24"/>
        </w:rPr>
      </w:pPr>
      <w:r w:rsidRPr="00A23355">
        <w:rPr>
          <w:rFonts w:ascii="Times New Roman" w:hAnsi="Times New Roman"/>
          <w:sz w:val="24"/>
          <w:szCs w:val="24"/>
        </w:rPr>
        <w:t>KLASA:</w:t>
      </w:r>
      <w:r w:rsidRPr="00A23355">
        <w:rPr>
          <w:rFonts w:ascii="Times New Roman" w:hAnsi="Times New Roman"/>
          <w:sz w:val="24"/>
          <w:szCs w:val="24"/>
        </w:rPr>
        <w:tab/>
      </w:r>
      <w:r>
        <w:rPr>
          <w:rFonts w:ascii="Times New Roman" w:hAnsi="Times New Roman"/>
          <w:sz w:val="22"/>
          <w:szCs w:val="22"/>
        </w:rPr>
        <w:t>363-22/26-01/01</w:t>
      </w:r>
      <w:r w:rsidRPr="00A23355">
        <w:rPr>
          <w:rFonts w:ascii="Times New Roman" w:hAnsi="Times New Roman"/>
          <w:sz w:val="24"/>
          <w:szCs w:val="24"/>
        </w:rPr>
        <w:fldChar w:fldCharType="begin"/>
      </w:r>
      <w:r w:rsidRPr="00A23355">
        <w:rPr>
          <w:rFonts w:ascii="Times New Roman" w:hAnsi="Times New Roman"/>
          <w:sz w:val="24"/>
          <w:szCs w:val="24"/>
        </w:rPr>
        <w:instrText xml:space="preserve"> FILLIN "Upisite klasu..." \d "UP-I°" \* MERGEFORMAT </w:instrText>
      </w:r>
      <w:r w:rsidRPr="00A23355">
        <w:rPr>
          <w:rFonts w:ascii="Times New Roman" w:hAnsi="Times New Roman"/>
          <w:sz w:val="24"/>
          <w:szCs w:val="24"/>
        </w:rPr>
        <w:fldChar w:fldCharType="separate"/>
      </w:r>
      <w:r w:rsidRPr="00A23355">
        <w:rPr>
          <w:rFonts w:ascii="Times New Roman" w:hAnsi="Times New Roman"/>
          <w:sz w:val="24"/>
          <w:szCs w:val="24"/>
        </w:rPr>
        <w:fldChar w:fldCharType="end"/>
      </w:r>
    </w:p>
    <w:p w14:paraId="7E45AC2B" w14:textId="7A08ACCC" w:rsidR="00466768" w:rsidRPr="00A23355" w:rsidRDefault="00466768" w:rsidP="00466768">
      <w:pPr>
        <w:rPr>
          <w:rFonts w:ascii="Times New Roman" w:hAnsi="Times New Roman"/>
          <w:sz w:val="24"/>
          <w:szCs w:val="24"/>
        </w:rPr>
      </w:pPr>
      <w:r w:rsidRPr="00A23355">
        <w:rPr>
          <w:rFonts w:ascii="Times New Roman" w:hAnsi="Times New Roman"/>
          <w:sz w:val="24"/>
          <w:szCs w:val="24"/>
        </w:rPr>
        <w:t>URBROJ:</w:t>
      </w:r>
      <w:r w:rsidRPr="00A23355">
        <w:rPr>
          <w:rFonts w:ascii="Times New Roman" w:hAnsi="Times New Roman"/>
          <w:sz w:val="24"/>
          <w:szCs w:val="24"/>
        </w:rPr>
        <w:tab/>
      </w:r>
      <w:r>
        <w:rPr>
          <w:rFonts w:ascii="Times New Roman" w:hAnsi="Times New Roman"/>
          <w:sz w:val="22"/>
          <w:szCs w:val="22"/>
        </w:rPr>
        <w:t>2117-03-26-</w:t>
      </w:r>
      <w:r w:rsidR="003B2CCB">
        <w:rPr>
          <w:rFonts w:ascii="Times New Roman" w:hAnsi="Times New Roman"/>
          <w:sz w:val="22"/>
          <w:szCs w:val="22"/>
        </w:rPr>
        <w:t>3</w:t>
      </w:r>
      <w:r w:rsidRPr="00A23355">
        <w:rPr>
          <w:rFonts w:ascii="Times New Roman" w:hAnsi="Times New Roman"/>
          <w:sz w:val="24"/>
          <w:szCs w:val="24"/>
        </w:rPr>
        <w:fldChar w:fldCharType="begin"/>
      </w:r>
      <w:r w:rsidRPr="00A23355">
        <w:rPr>
          <w:rFonts w:ascii="Times New Roman" w:hAnsi="Times New Roman"/>
          <w:sz w:val="24"/>
          <w:szCs w:val="24"/>
        </w:rPr>
        <w:instrText xml:space="preserve"> FILLIN  "Upisite URBROJ..." \* MERGEFORMAT </w:instrText>
      </w:r>
      <w:r w:rsidRPr="00A23355">
        <w:rPr>
          <w:rFonts w:ascii="Times New Roman" w:hAnsi="Times New Roman"/>
          <w:sz w:val="24"/>
          <w:szCs w:val="24"/>
        </w:rPr>
        <w:fldChar w:fldCharType="separate"/>
      </w:r>
      <w:r w:rsidRPr="00A23355">
        <w:rPr>
          <w:rFonts w:ascii="Times New Roman" w:hAnsi="Times New Roman"/>
          <w:sz w:val="24"/>
          <w:szCs w:val="24"/>
        </w:rPr>
        <w:fldChar w:fldCharType="end"/>
      </w:r>
    </w:p>
    <w:p w14:paraId="6F46FB9B" w14:textId="4B05C6B3" w:rsidR="002C3708" w:rsidRDefault="00466768" w:rsidP="00466768">
      <w:pPr>
        <w:rPr>
          <w:rFonts w:ascii="Times New Roman" w:hAnsi="Times New Roman"/>
          <w:sz w:val="22"/>
          <w:szCs w:val="22"/>
        </w:rPr>
      </w:pPr>
      <w:r w:rsidRPr="00A23355">
        <w:rPr>
          <w:rFonts w:ascii="Times New Roman" w:hAnsi="Times New Roman"/>
          <w:sz w:val="24"/>
          <w:szCs w:val="24"/>
        </w:rPr>
        <w:t xml:space="preserve">Babino Polje, </w:t>
      </w:r>
      <w:r w:rsidRPr="00A23355">
        <w:rPr>
          <w:rFonts w:ascii="Times New Roman" w:hAnsi="Times New Roman"/>
          <w:sz w:val="24"/>
          <w:szCs w:val="24"/>
        </w:rPr>
        <w:tab/>
      </w:r>
      <w:r w:rsidR="003B2CCB">
        <w:rPr>
          <w:rFonts w:ascii="Times New Roman" w:hAnsi="Times New Roman"/>
          <w:sz w:val="24"/>
          <w:szCs w:val="24"/>
        </w:rPr>
        <w:t>22.10.</w:t>
      </w:r>
      <w:r>
        <w:rPr>
          <w:rFonts w:ascii="Times New Roman" w:hAnsi="Times New Roman"/>
          <w:sz w:val="24"/>
          <w:szCs w:val="24"/>
        </w:rPr>
        <w:t>2026.</w:t>
      </w:r>
      <w:r w:rsidRPr="004257EE">
        <w:rPr>
          <w:rFonts w:ascii="Times New Roman" w:hAnsi="Times New Roman"/>
          <w:sz w:val="22"/>
          <w:szCs w:val="22"/>
        </w:rPr>
        <w:t xml:space="preserve"> </w:t>
      </w:r>
      <w:r>
        <w:rPr>
          <w:rFonts w:ascii="Times New Roman" w:hAnsi="Times New Roman"/>
          <w:sz w:val="22"/>
          <w:szCs w:val="22"/>
        </w:rPr>
        <w:t xml:space="preserve">                    </w:t>
      </w:r>
    </w:p>
    <w:p w14:paraId="074BB311" w14:textId="77777777" w:rsidR="00466768" w:rsidRDefault="00466768" w:rsidP="00466768">
      <w:pPr>
        <w:rPr>
          <w:rFonts w:ascii="Times New Roman" w:hAnsi="Times New Roman"/>
          <w:sz w:val="22"/>
          <w:szCs w:val="22"/>
        </w:rPr>
      </w:pPr>
    </w:p>
    <w:p w14:paraId="1A6150A5" w14:textId="0F2D3206" w:rsidR="007661A9" w:rsidRPr="00BF4AC0" w:rsidRDefault="007661A9" w:rsidP="007661A9">
      <w:pPr>
        <w:ind w:firstLine="720"/>
        <w:rPr>
          <w:rFonts w:ascii="Times New Roman" w:hAnsi="Times New Roman"/>
          <w:sz w:val="22"/>
          <w:szCs w:val="22"/>
        </w:rPr>
      </w:pPr>
      <w:r w:rsidRPr="00BF4AC0">
        <w:rPr>
          <w:rFonts w:ascii="Times New Roman" w:hAnsi="Times New Roman"/>
          <w:sz w:val="22"/>
          <w:szCs w:val="22"/>
        </w:rPr>
        <w:t xml:space="preserve">Na temelju članka 53. stavak 1. točka 1. Statuta Općine Mljet („Službeni glasnik Općine Mljet“ broj 2/21 i 5/21-ispr.), Općinski načelnik Općine Mljet dana </w:t>
      </w:r>
      <w:r w:rsidR="003B2CCB">
        <w:rPr>
          <w:rFonts w:ascii="Times New Roman" w:hAnsi="Times New Roman"/>
          <w:sz w:val="22"/>
          <w:szCs w:val="22"/>
        </w:rPr>
        <w:t xml:space="preserve">22. listopada </w:t>
      </w:r>
      <w:r w:rsidRPr="00BF4AC0">
        <w:rPr>
          <w:rFonts w:ascii="Times New Roman" w:hAnsi="Times New Roman"/>
          <w:sz w:val="22"/>
          <w:szCs w:val="22"/>
        </w:rPr>
        <w:t>202</w:t>
      </w:r>
      <w:r w:rsidR="00466768">
        <w:rPr>
          <w:rFonts w:ascii="Times New Roman" w:hAnsi="Times New Roman"/>
          <w:sz w:val="22"/>
          <w:szCs w:val="22"/>
        </w:rPr>
        <w:t>6</w:t>
      </w:r>
      <w:r w:rsidRPr="00BF4AC0">
        <w:rPr>
          <w:rFonts w:ascii="Times New Roman" w:hAnsi="Times New Roman"/>
          <w:sz w:val="22"/>
          <w:szCs w:val="22"/>
        </w:rPr>
        <w:t>. godine donosi slijedeći</w:t>
      </w:r>
    </w:p>
    <w:p w14:paraId="225F9BD7" w14:textId="77777777" w:rsidR="007661A9" w:rsidRPr="00BF4AC0" w:rsidRDefault="007661A9" w:rsidP="007661A9">
      <w:pPr>
        <w:rPr>
          <w:rFonts w:ascii="Times New Roman" w:hAnsi="Times New Roman"/>
          <w:sz w:val="22"/>
          <w:szCs w:val="22"/>
        </w:rPr>
      </w:pPr>
    </w:p>
    <w:p w14:paraId="48EA4F09" w14:textId="77777777" w:rsidR="007661A9" w:rsidRPr="00BF4AC0" w:rsidRDefault="007661A9" w:rsidP="007661A9">
      <w:pPr>
        <w:jc w:val="center"/>
        <w:rPr>
          <w:rFonts w:ascii="Times New Roman" w:hAnsi="Times New Roman"/>
          <w:b/>
          <w:sz w:val="22"/>
          <w:szCs w:val="22"/>
        </w:rPr>
      </w:pPr>
      <w:r w:rsidRPr="00BF4AC0">
        <w:rPr>
          <w:rFonts w:ascii="Times New Roman" w:hAnsi="Times New Roman"/>
          <w:b/>
          <w:sz w:val="22"/>
          <w:szCs w:val="22"/>
        </w:rPr>
        <w:t>Z A K LJ U Č A K</w:t>
      </w:r>
    </w:p>
    <w:p w14:paraId="5FE6F47E" w14:textId="415477A0" w:rsidR="007661A9" w:rsidRPr="00BF4AC0" w:rsidRDefault="007661A9" w:rsidP="009F2C21">
      <w:pPr>
        <w:jc w:val="center"/>
        <w:rPr>
          <w:rFonts w:ascii="Times New Roman" w:hAnsi="Times New Roman"/>
          <w:b/>
          <w:sz w:val="22"/>
          <w:szCs w:val="22"/>
        </w:rPr>
      </w:pPr>
      <w:r w:rsidRPr="00BF4AC0">
        <w:rPr>
          <w:rFonts w:ascii="Times New Roman" w:hAnsi="Times New Roman"/>
          <w:b/>
          <w:sz w:val="22"/>
          <w:szCs w:val="22"/>
        </w:rPr>
        <w:t xml:space="preserve">o utvrđivanju prijedloga </w:t>
      </w:r>
      <w:r w:rsidR="00073E98">
        <w:rPr>
          <w:rFonts w:ascii="Times New Roman" w:hAnsi="Times New Roman"/>
          <w:b/>
          <w:sz w:val="22"/>
          <w:szCs w:val="22"/>
        </w:rPr>
        <w:t xml:space="preserve">Odluke </w:t>
      </w:r>
      <w:r w:rsidR="009F2C21" w:rsidRPr="009D5454">
        <w:rPr>
          <w:rFonts w:ascii="Times New Roman" w:hAnsi="Times New Roman"/>
          <w:b/>
          <w:sz w:val="22"/>
          <w:szCs w:val="22"/>
        </w:rPr>
        <w:t>o visini boda komunalne naknade (B) na području Općine Mljet</w:t>
      </w:r>
    </w:p>
    <w:p w14:paraId="3A3E7904" w14:textId="7EEFAED3" w:rsidR="007661A9" w:rsidRPr="00BF4AC0" w:rsidRDefault="007661A9" w:rsidP="007661A9">
      <w:pPr>
        <w:jc w:val="center"/>
        <w:rPr>
          <w:rFonts w:ascii="Times New Roman" w:hAnsi="Times New Roman"/>
          <w:b/>
          <w:sz w:val="22"/>
          <w:szCs w:val="22"/>
        </w:rPr>
      </w:pPr>
      <w:r w:rsidRPr="00BF4AC0">
        <w:rPr>
          <w:rFonts w:ascii="Times New Roman" w:hAnsi="Times New Roman"/>
          <w:b/>
          <w:sz w:val="22"/>
          <w:szCs w:val="22"/>
        </w:rPr>
        <w:t xml:space="preserve"> (</w:t>
      </w:r>
      <w:r w:rsidR="00667E33">
        <w:rPr>
          <w:rFonts w:ascii="Times New Roman" w:hAnsi="Times New Roman"/>
          <w:b/>
          <w:sz w:val="22"/>
          <w:szCs w:val="22"/>
        </w:rPr>
        <w:t>202</w:t>
      </w:r>
      <w:r w:rsidRPr="00BF4AC0">
        <w:rPr>
          <w:rFonts w:ascii="Times New Roman" w:hAnsi="Times New Roman"/>
          <w:b/>
          <w:sz w:val="22"/>
          <w:szCs w:val="22"/>
        </w:rPr>
        <w:t>/202</w:t>
      </w:r>
      <w:r w:rsidR="00466768">
        <w:rPr>
          <w:rFonts w:ascii="Times New Roman" w:hAnsi="Times New Roman"/>
          <w:b/>
          <w:sz w:val="22"/>
          <w:szCs w:val="22"/>
        </w:rPr>
        <w:t>6</w:t>
      </w:r>
      <w:r w:rsidRPr="00BF4AC0">
        <w:rPr>
          <w:rFonts w:ascii="Times New Roman" w:hAnsi="Times New Roman"/>
          <w:b/>
          <w:sz w:val="22"/>
          <w:szCs w:val="22"/>
        </w:rPr>
        <w:t>-</w:t>
      </w:r>
      <w:r>
        <w:rPr>
          <w:rFonts w:ascii="Times New Roman" w:hAnsi="Times New Roman"/>
          <w:b/>
          <w:sz w:val="22"/>
          <w:szCs w:val="22"/>
        </w:rPr>
        <w:t>OA</w:t>
      </w:r>
      <w:r w:rsidRPr="00BF4AC0">
        <w:rPr>
          <w:rFonts w:ascii="Times New Roman" w:hAnsi="Times New Roman"/>
          <w:b/>
          <w:sz w:val="22"/>
          <w:szCs w:val="22"/>
        </w:rPr>
        <w:t>)</w:t>
      </w:r>
    </w:p>
    <w:p w14:paraId="09B54FDF" w14:textId="77777777" w:rsidR="007661A9" w:rsidRPr="00BF4AC0" w:rsidRDefault="007661A9" w:rsidP="007661A9">
      <w:pPr>
        <w:rPr>
          <w:rFonts w:ascii="Times New Roman" w:hAnsi="Times New Roman"/>
          <w:sz w:val="22"/>
          <w:szCs w:val="22"/>
        </w:rPr>
      </w:pPr>
    </w:p>
    <w:p w14:paraId="0BC5C115" w14:textId="77777777" w:rsidR="007661A9" w:rsidRPr="00BF4AC0" w:rsidRDefault="007661A9" w:rsidP="007661A9">
      <w:pPr>
        <w:jc w:val="center"/>
        <w:rPr>
          <w:rFonts w:ascii="Times New Roman" w:hAnsi="Times New Roman"/>
          <w:sz w:val="22"/>
          <w:szCs w:val="22"/>
        </w:rPr>
      </w:pPr>
      <w:r w:rsidRPr="00BF4AC0">
        <w:rPr>
          <w:rFonts w:ascii="Times New Roman" w:hAnsi="Times New Roman"/>
          <w:sz w:val="22"/>
          <w:szCs w:val="22"/>
        </w:rPr>
        <w:t>I.</w:t>
      </w:r>
    </w:p>
    <w:p w14:paraId="3C8CF668" w14:textId="63B38823" w:rsidR="007661A9" w:rsidRPr="009F2C21" w:rsidRDefault="007661A9" w:rsidP="009F2C21">
      <w:pPr>
        <w:jc w:val="center"/>
        <w:rPr>
          <w:rFonts w:ascii="Times New Roman" w:hAnsi="Times New Roman"/>
          <w:b/>
          <w:sz w:val="22"/>
          <w:szCs w:val="22"/>
        </w:rPr>
      </w:pPr>
      <w:r w:rsidRPr="00BF4AC0">
        <w:rPr>
          <w:rFonts w:ascii="Times New Roman" w:hAnsi="Times New Roman"/>
          <w:sz w:val="22"/>
          <w:szCs w:val="22"/>
        </w:rPr>
        <w:tab/>
        <w:t xml:space="preserve">Utvrđuje se prijedlog Odluke </w:t>
      </w:r>
      <w:r w:rsidR="009F2C21" w:rsidRPr="009F2C21">
        <w:rPr>
          <w:rFonts w:ascii="Times New Roman" w:hAnsi="Times New Roman"/>
          <w:bCs/>
          <w:sz w:val="22"/>
          <w:szCs w:val="22"/>
        </w:rPr>
        <w:t>o visini boda komunalne naknade (B) na području Općine Mljet</w:t>
      </w:r>
      <w:r w:rsidRPr="00BF4AC0">
        <w:rPr>
          <w:rFonts w:ascii="Times New Roman" w:hAnsi="Times New Roman"/>
          <w:sz w:val="22"/>
          <w:szCs w:val="22"/>
        </w:rPr>
        <w:t>, i to:</w:t>
      </w:r>
    </w:p>
    <w:p w14:paraId="64F15BF2" w14:textId="77777777" w:rsidR="007661A9" w:rsidRDefault="007661A9" w:rsidP="00EA0C90">
      <w:pPr>
        <w:rPr>
          <w:rFonts w:ascii="Times New Roman" w:hAnsi="Times New Roman"/>
          <w:sz w:val="22"/>
          <w:szCs w:val="22"/>
        </w:rPr>
      </w:pPr>
    </w:p>
    <w:p w14:paraId="6795DE25" w14:textId="1B9C2487" w:rsidR="00466768" w:rsidRPr="009D5454" w:rsidRDefault="00466768" w:rsidP="00466768">
      <w:pPr>
        <w:ind w:firstLine="720"/>
        <w:rPr>
          <w:rFonts w:ascii="Times New Roman" w:hAnsi="Times New Roman"/>
          <w:sz w:val="22"/>
          <w:szCs w:val="22"/>
        </w:rPr>
      </w:pPr>
      <w:r>
        <w:rPr>
          <w:rFonts w:ascii="Times New Roman" w:hAnsi="Times New Roman"/>
          <w:sz w:val="22"/>
          <w:szCs w:val="22"/>
        </w:rPr>
        <w:t>#Na temelju</w:t>
      </w:r>
      <w:r w:rsidRPr="009D5454">
        <w:rPr>
          <w:rFonts w:ascii="Times New Roman" w:hAnsi="Times New Roman"/>
          <w:sz w:val="22"/>
          <w:szCs w:val="22"/>
        </w:rPr>
        <w:t xml:space="preserve"> članka 98. stavak 1. Zakona o komunalnom gospodarstvu („Narodne novine“ broj: 68/1</w:t>
      </w:r>
      <w:r>
        <w:rPr>
          <w:rFonts w:ascii="Times New Roman" w:hAnsi="Times New Roman"/>
          <w:sz w:val="22"/>
          <w:szCs w:val="22"/>
        </w:rPr>
        <w:t>8, 110/18-Odluka USRH, 32/20 i 145/24) i članka 37. stavak 1. točka 23</w:t>
      </w:r>
      <w:r w:rsidRPr="009D5454">
        <w:rPr>
          <w:rFonts w:ascii="Times New Roman" w:hAnsi="Times New Roman"/>
          <w:sz w:val="22"/>
          <w:szCs w:val="22"/>
        </w:rPr>
        <w:t xml:space="preserve">.  Statuta Općine Mljet („Službeni </w:t>
      </w:r>
      <w:r>
        <w:rPr>
          <w:rFonts w:ascii="Times New Roman" w:hAnsi="Times New Roman"/>
          <w:sz w:val="22"/>
          <w:szCs w:val="22"/>
        </w:rPr>
        <w:t>glasnik Općine Mljet“ broj: 2/21 i 5/21-ispr.</w:t>
      </w:r>
      <w:r w:rsidRPr="009D5454">
        <w:rPr>
          <w:rFonts w:ascii="Times New Roman" w:hAnsi="Times New Roman"/>
          <w:sz w:val="22"/>
          <w:szCs w:val="22"/>
        </w:rPr>
        <w:t xml:space="preserve">), a u skladu s odredbama Odluke o komunalnoj naknadi („Službeni glasnik Općine Mljet“ broj: </w:t>
      </w:r>
      <w:r w:rsidRPr="00EC67FD">
        <w:rPr>
          <w:rFonts w:ascii="Times New Roman" w:hAnsi="Times New Roman"/>
          <w:sz w:val="22"/>
          <w:szCs w:val="22"/>
        </w:rPr>
        <w:t>1/19, 2/19 –ispr., 3/20, 8/20</w:t>
      </w:r>
      <w:r>
        <w:rPr>
          <w:rFonts w:ascii="Times New Roman" w:hAnsi="Times New Roman"/>
          <w:sz w:val="22"/>
          <w:szCs w:val="22"/>
        </w:rPr>
        <w:t>,</w:t>
      </w:r>
      <w:r w:rsidRPr="00EC67FD">
        <w:rPr>
          <w:rFonts w:ascii="Times New Roman" w:hAnsi="Times New Roman"/>
          <w:sz w:val="22"/>
          <w:szCs w:val="22"/>
        </w:rPr>
        <w:t xml:space="preserve"> 9/21</w:t>
      </w:r>
      <w:r>
        <w:rPr>
          <w:rFonts w:ascii="Times New Roman" w:hAnsi="Times New Roman"/>
          <w:sz w:val="22"/>
          <w:szCs w:val="22"/>
        </w:rPr>
        <w:t xml:space="preserve"> i 8/25-pročišćeni tekst</w:t>
      </w:r>
      <w:r w:rsidRPr="009D5454">
        <w:rPr>
          <w:rFonts w:ascii="Times New Roman" w:hAnsi="Times New Roman"/>
          <w:sz w:val="22"/>
          <w:szCs w:val="22"/>
        </w:rPr>
        <w:t xml:space="preserve">), Općinsko </w:t>
      </w:r>
      <w:r>
        <w:rPr>
          <w:rFonts w:ascii="Times New Roman" w:hAnsi="Times New Roman"/>
          <w:sz w:val="22"/>
          <w:szCs w:val="22"/>
        </w:rPr>
        <w:t>vijeće Općine Mljet na svojoj ____</w:t>
      </w:r>
      <w:r w:rsidRPr="009D5454">
        <w:rPr>
          <w:rFonts w:ascii="Times New Roman" w:hAnsi="Times New Roman"/>
          <w:sz w:val="22"/>
          <w:szCs w:val="22"/>
        </w:rPr>
        <w:t xml:space="preserve"> sjednici održanoj dana </w:t>
      </w:r>
      <w:r>
        <w:rPr>
          <w:rFonts w:ascii="Times New Roman" w:hAnsi="Times New Roman"/>
          <w:sz w:val="22"/>
          <w:szCs w:val="22"/>
        </w:rPr>
        <w:t xml:space="preserve">_________________  2026. </w:t>
      </w:r>
      <w:r w:rsidRPr="009D5454">
        <w:rPr>
          <w:rFonts w:ascii="Times New Roman" w:hAnsi="Times New Roman"/>
          <w:sz w:val="22"/>
          <w:szCs w:val="22"/>
        </w:rPr>
        <w:t>godine  donijelo je sl</w:t>
      </w:r>
      <w:r>
        <w:rPr>
          <w:rFonts w:ascii="Times New Roman" w:hAnsi="Times New Roman"/>
          <w:sz w:val="22"/>
          <w:szCs w:val="22"/>
        </w:rPr>
        <w:t>i</w:t>
      </w:r>
      <w:r w:rsidRPr="009D5454">
        <w:rPr>
          <w:rFonts w:ascii="Times New Roman" w:hAnsi="Times New Roman"/>
          <w:sz w:val="22"/>
          <w:szCs w:val="22"/>
        </w:rPr>
        <w:t>jedeću</w:t>
      </w:r>
    </w:p>
    <w:p w14:paraId="7B781F0F" w14:textId="77777777" w:rsidR="00466768" w:rsidRPr="009D5454" w:rsidRDefault="00466768" w:rsidP="00466768">
      <w:pPr>
        <w:rPr>
          <w:rFonts w:ascii="Times New Roman" w:hAnsi="Times New Roman"/>
          <w:sz w:val="22"/>
          <w:szCs w:val="22"/>
        </w:rPr>
      </w:pPr>
    </w:p>
    <w:p w14:paraId="4A4C78B0" w14:textId="77777777" w:rsidR="00466768" w:rsidRPr="009D5454" w:rsidRDefault="00466768" w:rsidP="00466768">
      <w:pPr>
        <w:jc w:val="center"/>
        <w:rPr>
          <w:rFonts w:ascii="Times New Roman" w:hAnsi="Times New Roman"/>
          <w:b/>
          <w:sz w:val="22"/>
          <w:szCs w:val="22"/>
        </w:rPr>
      </w:pPr>
      <w:r w:rsidRPr="009D5454">
        <w:rPr>
          <w:rFonts w:ascii="Times New Roman" w:hAnsi="Times New Roman"/>
          <w:b/>
          <w:sz w:val="22"/>
          <w:szCs w:val="22"/>
        </w:rPr>
        <w:t>O  D  L  U  K  U</w:t>
      </w:r>
    </w:p>
    <w:p w14:paraId="72BEC3B0" w14:textId="77777777" w:rsidR="00466768" w:rsidRPr="009D5454" w:rsidRDefault="00466768" w:rsidP="00466768">
      <w:pPr>
        <w:jc w:val="center"/>
        <w:rPr>
          <w:rFonts w:ascii="Times New Roman" w:hAnsi="Times New Roman"/>
          <w:b/>
          <w:sz w:val="22"/>
          <w:szCs w:val="22"/>
        </w:rPr>
      </w:pPr>
      <w:r w:rsidRPr="009D5454">
        <w:rPr>
          <w:rFonts w:ascii="Times New Roman" w:hAnsi="Times New Roman"/>
          <w:b/>
          <w:sz w:val="22"/>
          <w:szCs w:val="22"/>
        </w:rPr>
        <w:t>o visini boda komunalne naknade (B) na području Općine Mljet</w:t>
      </w:r>
    </w:p>
    <w:p w14:paraId="1B662948" w14:textId="77777777" w:rsidR="00466768" w:rsidRPr="009D5454" w:rsidRDefault="00466768" w:rsidP="00466768">
      <w:pPr>
        <w:rPr>
          <w:rFonts w:ascii="Times New Roman" w:hAnsi="Times New Roman"/>
          <w:b/>
          <w:sz w:val="22"/>
          <w:szCs w:val="22"/>
        </w:rPr>
      </w:pPr>
    </w:p>
    <w:p w14:paraId="394A69D3" w14:textId="77777777" w:rsidR="00466768" w:rsidRPr="009D5454" w:rsidRDefault="00466768" w:rsidP="00466768">
      <w:pPr>
        <w:jc w:val="center"/>
        <w:rPr>
          <w:rFonts w:ascii="Times New Roman" w:hAnsi="Times New Roman"/>
          <w:b/>
          <w:sz w:val="22"/>
          <w:szCs w:val="22"/>
        </w:rPr>
      </w:pPr>
      <w:r w:rsidRPr="009D5454">
        <w:rPr>
          <w:rFonts w:ascii="Times New Roman" w:hAnsi="Times New Roman"/>
          <w:b/>
          <w:sz w:val="22"/>
          <w:szCs w:val="22"/>
        </w:rPr>
        <w:t>Točka 1.</w:t>
      </w:r>
    </w:p>
    <w:p w14:paraId="76CAA61B" w14:textId="77777777" w:rsidR="00466768" w:rsidRPr="009D5454" w:rsidRDefault="00466768" w:rsidP="00466768">
      <w:pPr>
        <w:rPr>
          <w:rFonts w:ascii="Times New Roman" w:hAnsi="Times New Roman"/>
          <w:sz w:val="22"/>
          <w:szCs w:val="22"/>
        </w:rPr>
      </w:pPr>
      <w:r w:rsidRPr="009D5454">
        <w:rPr>
          <w:rFonts w:ascii="Times New Roman" w:hAnsi="Times New Roman"/>
          <w:sz w:val="22"/>
          <w:szCs w:val="22"/>
        </w:rPr>
        <w:tab/>
        <w:t xml:space="preserve">Vrijednost boda komunalne naknade (B) na području Općine Mljet utvrđuje se u visini od </w:t>
      </w:r>
      <w:r>
        <w:rPr>
          <w:rFonts w:ascii="Times New Roman" w:hAnsi="Times New Roman"/>
          <w:sz w:val="22"/>
          <w:szCs w:val="22"/>
        </w:rPr>
        <w:t>0,07 EUR mjesečno, odnosno 0,84 EUR godišnje</w:t>
      </w:r>
      <w:r w:rsidRPr="009D5454">
        <w:rPr>
          <w:rFonts w:ascii="Times New Roman" w:hAnsi="Times New Roman"/>
          <w:sz w:val="22"/>
          <w:szCs w:val="22"/>
        </w:rPr>
        <w:t>.</w:t>
      </w:r>
    </w:p>
    <w:p w14:paraId="57534D92" w14:textId="77777777" w:rsidR="00466768" w:rsidRPr="009D5454" w:rsidRDefault="00466768" w:rsidP="00466768">
      <w:pPr>
        <w:rPr>
          <w:rFonts w:ascii="Times New Roman" w:hAnsi="Times New Roman"/>
          <w:sz w:val="22"/>
          <w:szCs w:val="22"/>
        </w:rPr>
      </w:pPr>
    </w:p>
    <w:p w14:paraId="31D3CC4E" w14:textId="77777777" w:rsidR="00466768" w:rsidRPr="009D5454" w:rsidRDefault="00466768" w:rsidP="00466768">
      <w:pPr>
        <w:jc w:val="center"/>
        <w:rPr>
          <w:rFonts w:ascii="Times New Roman" w:hAnsi="Times New Roman"/>
          <w:b/>
          <w:sz w:val="22"/>
          <w:szCs w:val="22"/>
        </w:rPr>
      </w:pPr>
      <w:r w:rsidRPr="009D5454">
        <w:rPr>
          <w:rFonts w:ascii="Times New Roman" w:hAnsi="Times New Roman"/>
          <w:b/>
          <w:sz w:val="22"/>
          <w:szCs w:val="22"/>
        </w:rPr>
        <w:t>Točka 2.</w:t>
      </w:r>
    </w:p>
    <w:p w14:paraId="2551A640" w14:textId="77777777" w:rsidR="00466768" w:rsidRPr="009D5454" w:rsidRDefault="00466768" w:rsidP="00466768">
      <w:pPr>
        <w:ind w:firstLine="720"/>
        <w:rPr>
          <w:rFonts w:ascii="Times New Roman" w:hAnsi="Times New Roman"/>
          <w:sz w:val="22"/>
          <w:szCs w:val="22"/>
        </w:rPr>
      </w:pPr>
      <w:r w:rsidRPr="009D5454">
        <w:rPr>
          <w:rFonts w:ascii="Times New Roman" w:hAnsi="Times New Roman"/>
          <w:sz w:val="22"/>
          <w:szCs w:val="22"/>
        </w:rPr>
        <w:t xml:space="preserve">Danom donošenja ove Odluke prestaje važiti Odluka o visini boda komunalne naknade (B) na području Općine Mljet („Službeni </w:t>
      </w:r>
      <w:r>
        <w:rPr>
          <w:rFonts w:ascii="Times New Roman" w:hAnsi="Times New Roman"/>
          <w:sz w:val="22"/>
          <w:szCs w:val="22"/>
        </w:rPr>
        <w:t>glasnik Općine Mljet“ broj 9/25</w:t>
      </w:r>
      <w:r w:rsidRPr="009D5454">
        <w:rPr>
          <w:rFonts w:ascii="Times New Roman" w:hAnsi="Times New Roman"/>
          <w:sz w:val="22"/>
          <w:szCs w:val="22"/>
        </w:rPr>
        <w:t xml:space="preserve">). </w:t>
      </w:r>
    </w:p>
    <w:p w14:paraId="4863BDE4" w14:textId="77777777" w:rsidR="00466768" w:rsidRPr="009D5454" w:rsidRDefault="00466768" w:rsidP="00466768">
      <w:pPr>
        <w:rPr>
          <w:rFonts w:ascii="Times New Roman" w:hAnsi="Times New Roman"/>
          <w:sz w:val="22"/>
          <w:szCs w:val="22"/>
        </w:rPr>
      </w:pPr>
    </w:p>
    <w:p w14:paraId="3578A919" w14:textId="77777777" w:rsidR="00466768" w:rsidRPr="009D5454" w:rsidRDefault="00466768" w:rsidP="00466768">
      <w:pPr>
        <w:jc w:val="center"/>
        <w:rPr>
          <w:rFonts w:ascii="Times New Roman" w:hAnsi="Times New Roman"/>
          <w:b/>
          <w:sz w:val="22"/>
          <w:szCs w:val="22"/>
        </w:rPr>
      </w:pPr>
      <w:r w:rsidRPr="009D5454">
        <w:rPr>
          <w:rFonts w:ascii="Times New Roman" w:hAnsi="Times New Roman"/>
          <w:b/>
          <w:sz w:val="22"/>
          <w:szCs w:val="22"/>
        </w:rPr>
        <w:t>Točka 3.</w:t>
      </w:r>
    </w:p>
    <w:p w14:paraId="70FBF2AE" w14:textId="2F61F02C" w:rsidR="00466768" w:rsidRPr="009D5454" w:rsidRDefault="00466768" w:rsidP="00466768">
      <w:pPr>
        <w:rPr>
          <w:rFonts w:ascii="Times New Roman" w:hAnsi="Times New Roman"/>
          <w:sz w:val="22"/>
          <w:szCs w:val="22"/>
        </w:rPr>
      </w:pPr>
      <w:r w:rsidRPr="009D5454">
        <w:rPr>
          <w:rFonts w:ascii="Times New Roman" w:hAnsi="Times New Roman"/>
          <w:sz w:val="22"/>
          <w:szCs w:val="22"/>
        </w:rPr>
        <w:tab/>
        <w:t>Ova Odluka stupa na snagu osmog dana  od objave u Službenom glasniku Općine Mljet“, a primjenjuje s</w:t>
      </w:r>
      <w:r>
        <w:rPr>
          <w:rFonts w:ascii="Times New Roman" w:hAnsi="Times New Roman"/>
          <w:sz w:val="22"/>
          <w:szCs w:val="22"/>
        </w:rPr>
        <w:t>e od 01. siječnja 2027. godine.“</w:t>
      </w:r>
    </w:p>
    <w:p w14:paraId="50374E9C" w14:textId="02425B4A" w:rsidR="00EA0C90" w:rsidRDefault="00EA0C90" w:rsidP="002C3708">
      <w:pPr>
        <w:ind w:firstLine="720"/>
        <w:rPr>
          <w:rFonts w:ascii="Times New Roman" w:hAnsi="Times New Roman"/>
          <w:sz w:val="22"/>
          <w:szCs w:val="22"/>
        </w:rPr>
      </w:pPr>
    </w:p>
    <w:p w14:paraId="2E2410F6" w14:textId="77777777" w:rsidR="007661A9" w:rsidRPr="00BF4AC0" w:rsidRDefault="007661A9" w:rsidP="007661A9">
      <w:pPr>
        <w:jc w:val="center"/>
        <w:rPr>
          <w:rFonts w:ascii="Times New Roman" w:hAnsi="Times New Roman"/>
          <w:b/>
          <w:sz w:val="22"/>
          <w:szCs w:val="22"/>
        </w:rPr>
      </w:pPr>
      <w:r w:rsidRPr="00BF4AC0">
        <w:rPr>
          <w:rFonts w:ascii="Times New Roman" w:hAnsi="Times New Roman"/>
          <w:b/>
          <w:sz w:val="22"/>
          <w:szCs w:val="22"/>
        </w:rPr>
        <w:t>II.</w:t>
      </w:r>
    </w:p>
    <w:p w14:paraId="38AB7CCB" w14:textId="77777777" w:rsidR="007661A9" w:rsidRPr="00BF4AC0" w:rsidRDefault="007661A9" w:rsidP="007661A9">
      <w:pPr>
        <w:rPr>
          <w:rFonts w:ascii="Times New Roman" w:hAnsi="Times New Roman"/>
          <w:sz w:val="22"/>
          <w:szCs w:val="22"/>
        </w:rPr>
      </w:pPr>
      <w:r w:rsidRPr="00BF4AC0">
        <w:rPr>
          <w:rFonts w:ascii="Times New Roman" w:hAnsi="Times New Roman"/>
          <w:sz w:val="22"/>
          <w:szCs w:val="22"/>
        </w:rPr>
        <w:tab/>
        <w:t>Ovaj prijedlog upućuje se na donošenje Općinskom vijeću Općine Mljet.</w:t>
      </w:r>
    </w:p>
    <w:p w14:paraId="25DF3FE7" w14:textId="77777777" w:rsidR="007661A9" w:rsidRPr="00BF4AC0" w:rsidRDefault="007661A9" w:rsidP="007661A9">
      <w:pPr>
        <w:rPr>
          <w:rFonts w:ascii="Times New Roman" w:hAnsi="Times New Roman"/>
          <w:sz w:val="22"/>
          <w:szCs w:val="22"/>
        </w:rPr>
      </w:pPr>
    </w:p>
    <w:p w14:paraId="00A357B0" w14:textId="77777777" w:rsidR="007661A9" w:rsidRPr="00BF4AC0" w:rsidRDefault="007661A9" w:rsidP="007661A9">
      <w:pPr>
        <w:jc w:val="center"/>
        <w:rPr>
          <w:rFonts w:ascii="Times New Roman" w:hAnsi="Times New Roman"/>
          <w:b/>
          <w:sz w:val="22"/>
          <w:szCs w:val="22"/>
        </w:rPr>
      </w:pPr>
      <w:r w:rsidRPr="00BF4AC0">
        <w:rPr>
          <w:rFonts w:ascii="Times New Roman" w:hAnsi="Times New Roman"/>
          <w:b/>
          <w:sz w:val="22"/>
          <w:szCs w:val="22"/>
        </w:rPr>
        <w:t>III.</w:t>
      </w:r>
    </w:p>
    <w:p w14:paraId="1567BB74" w14:textId="77777777" w:rsidR="007661A9" w:rsidRPr="00BF4AC0" w:rsidRDefault="007661A9" w:rsidP="007661A9">
      <w:pPr>
        <w:rPr>
          <w:rFonts w:ascii="Times New Roman" w:hAnsi="Times New Roman"/>
          <w:sz w:val="22"/>
          <w:szCs w:val="22"/>
        </w:rPr>
      </w:pPr>
      <w:r w:rsidRPr="00BF4AC0">
        <w:rPr>
          <w:rFonts w:ascii="Times New Roman" w:hAnsi="Times New Roman"/>
          <w:sz w:val="22"/>
          <w:szCs w:val="22"/>
        </w:rPr>
        <w:tab/>
        <w:t>Ovaj Zaključak stupa na snagu danom donošenja.</w:t>
      </w:r>
    </w:p>
    <w:p w14:paraId="63F2A998" w14:textId="77777777" w:rsidR="007661A9" w:rsidRPr="00BF4AC0" w:rsidRDefault="007661A9" w:rsidP="007661A9">
      <w:pPr>
        <w:rPr>
          <w:rFonts w:ascii="Times New Roman" w:hAnsi="Times New Roman"/>
          <w:sz w:val="22"/>
          <w:szCs w:val="22"/>
        </w:rPr>
      </w:pPr>
    </w:p>
    <w:p w14:paraId="6F610AED" w14:textId="53C81EB8" w:rsidR="007661A9" w:rsidRPr="00BF4AC0" w:rsidRDefault="007661A9" w:rsidP="007661A9">
      <w:pPr>
        <w:rPr>
          <w:rFonts w:ascii="Times New Roman" w:hAnsi="Times New Roman"/>
          <w:sz w:val="22"/>
          <w:szCs w:val="22"/>
        </w:rPr>
      </w:pPr>
      <w:r w:rsidRPr="00BF4AC0">
        <w:rPr>
          <w:rFonts w:ascii="Times New Roman" w:hAnsi="Times New Roman"/>
          <w:sz w:val="22"/>
          <w:szCs w:val="22"/>
        </w:rPr>
        <w:tab/>
        <w:t>D</w:t>
      </w:r>
      <w:r w:rsidR="005D1BE6">
        <w:rPr>
          <w:rFonts w:ascii="Times New Roman" w:hAnsi="Times New Roman"/>
          <w:sz w:val="22"/>
          <w:szCs w:val="22"/>
        </w:rPr>
        <w:t>OSTAVITI:</w:t>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t>Općinski načelnik:</w:t>
      </w:r>
    </w:p>
    <w:p w14:paraId="78ED16B6" w14:textId="77777777" w:rsidR="007661A9" w:rsidRPr="00BF4AC0" w:rsidRDefault="007661A9" w:rsidP="007661A9">
      <w:pPr>
        <w:ind w:firstLine="720"/>
        <w:rPr>
          <w:rFonts w:ascii="Times New Roman" w:hAnsi="Times New Roman"/>
          <w:sz w:val="22"/>
          <w:szCs w:val="22"/>
        </w:rPr>
      </w:pPr>
      <w:r w:rsidRPr="00BF4AC0">
        <w:rPr>
          <w:rFonts w:ascii="Times New Roman" w:hAnsi="Times New Roman"/>
          <w:sz w:val="22"/>
          <w:szCs w:val="22"/>
        </w:rPr>
        <w:t>1. Predsjednik OV-a</w:t>
      </w:r>
    </w:p>
    <w:p w14:paraId="3A8D449F" w14:textId="77777777" w:rsidR="007661A9" w:rsidRPr="00BF4AC0" w:rsidRDefault="007661A9" w:rsidP="007661A9">
      <w:pPr>
        <w:ind w:firstLine="720"/>
        <w:rPr>
          <w:rFonts w:ascii="Times New Roman" w:hAnsi="Times New Roman"/>
          <w:sz w:val="22"/>
          <w:szCs w:val="22"/>
        </w:rPr>
      </w:pPr>
      <w:r w:rsidRPr="00BF4AC0">
        <w:rPr>
          <w:rFonts w:ascii="Times New Roman" w:hAnsi="Times New Roman"/>
          <w:sz w:val="22"/>
          <w:szCs w:val="22"/>
        </w:rPr>
        <w:t>2. Registar akata</w:t>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t>Đivo Market, dipl. ing.</w:t>
      </w:r>
    </w:p>
    <w:p w14:paraId="64DD9F90" w14:textId="77777777" w:rsidR="007B178A" w:rsidRDefault="007661A9" w:rsidP="007661A9">
      <w:pPr>
        <w:ind w:firstLine="720"/>
        <w:rPr>
          <w:rFonts w:ascii="Times New Roman" w:hAnsi="Times New Roman"/>
          <w:sz w:val="22"/>
          <w:szCs w:val="22"/>
        </w:rPr>
      </w:pPr>
      <w:r w:rsidRPr="00BF4AC0">
        <w:rPr>
          <w:rFonts w:ascii="Times New Roman" w:hAnsi="Times New Roman"/>
          <w:sz w:val="22"/>
          <w:szCs w:val="22"/>
        </w:rPr>
        <w:t>3. Pismohrana</w:t>
      </w:r>
      <w:r w:rsidRPr="00BF4AC0">
        <w:rPr>
          <w:rFonts w:ascii="Times New Roman" w:hAnsi="Times New Roman"/>
          <w:sz w:val="22"/>
          <w:szCs w:val="22"/>
        </w:rPr>
        <w:tab/>
      </w:r>
    </w:p>
    <w:p w14:paraId="253F3F04" w14:textId="77777777" w:rsidR="007B178A" w:rsidRPr="008F520E" w:rsidRDefault="007B178A" w:rsidP="007B178A">
      <w:pPr>
        <w:pStyle w:val="Heading2"/>
        <w:jc w:val="center"/>
        <w:rPr>
          <w:rFonts w:ascii="Times New Roman" w:hAnsi="Times New Roman" w:cs="Times New Roman"/>
          <w:b/>
          <w:bCs/>
          <w:color w:val="auto"/>
          <w:sz w:val="22"/>
          <w:szCs w:val="22"/>
        </w:rPr>
      </w:pPr>
      <w:bookmarkStart w:id="0" w:name="obrazloženje"/>
      <w:r w:rsidRPr="008F520E">
        <w:rPr>
          <w:rFonts w:ascii="Times New Roman" w:hAnsi="Times New Roman" w:cs="Times New Roman"/>
          <w:b/>
          <w:bCs/>
          <w:color w:val="auto"/>
          <w:sz w:val="22"/>
          <w:szCs w:val="22"/>
        </w:rPr>
        <w:lastRenderedPageBreak/>
        <w:t>OBRAZLOŽENJE</w:t>
      </w:r>
    </w:p>
    <w:p w14:paraId="06613EEB"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1" w:name="pravna-osnova-za-donošenje-odluke"/>
      <w:r w:rsidRPr="002C09BA">
        <w:rPr>
          <w:rFonts w:ascii="Times New Roman" w:hAnsi="Times New Roman" w:cs="Times New Roman"/>
          <w:b/>
          <w:bCs/>
          <w:color w:val="auto"/>
          <w:sz w:val="22"/>
          <w:szCs w:val="22"/>
        </w:rPr>
        <w:t>1. Pravna osnova za donošenje Odluke</w:t>
      </w:r>
    </w:p>
    <w:p w14:paraId="5BB77544"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Pravna osnova za donošenje Odluke o visini boda komunalne naknade (B) na području Općine Mljet sadržana je u članku 98. stavku 1. Zakona o komunalnom gospodarstvu („Narodne novine“ broj 68/18, 110/18 – Odluka Ustavnog suda Republike Hrvatske, 32/20 i 145/24), kojim je propisano da predstavničko tijelo jedinice lokalne samouprave odlukom određuje vrijednost boda komunalne naknade (B), koja se primjenjuje za obračun komunalne naknade.</w:t>
      </w:r>
    </w:p>
    <w:p w14:paraId="281A9EE0"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Predložena Odluka donosi se i na temelju članka 37. stavka 1. točke 23. Statuta Općine Mljet („Službeni glasnik Općine Mljet“ broj 2/21 i 5/21 – ispr.), a u skladu s Odlukom o komunalnoj naknadi Općine Mljet.</w:t>
      </w:r>
    </w:p>
    <w:p w14:paraId="204DC3CE"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Važeća Odluka o visini boda komunalne naknade (B) na području Općine Mljet objavljena je u „Službenom glasniku Općine Mljet“ broj 9/25 i primjenjuje se za obračun komunalne naknade tijekom 2026. godine.</w:t>
      </w:r>
    </w:p>
    <w:p w14:paraId="625D73CD"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S obzirom na promijenjene gospodarske okolnosti, kontinuirani rast troškova obavljanja komunalnih djelatnosti te potrebu osiguravanja odgovarajuće razine održavanja postojeće i novoizgrađene komunalne infrastrukture, predlaže se utvrđivanje nove vrijednosti boda koja bi se primjenjivala od 1. siječnja 2027. godine.</w:t>
      </w:r>
    </w:p>
    <w:p w14:paraId="363061A1"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2" w:name="X588c2964beda768e940127951431c410899cf45"/>
      <w:bookmarkEnd w:id="1"/>
      <w:r w:rsidRPr="002C09BA">
        <w:rPr>
          <w:rFonts w:ascii="Times New Roman" w:hAnsi="Times New Roman" w:cs="Times New Roman"/>
          <w:b/>
          <w:bCs/>
          <w:color w:val="auto"/>
          <w:sz w:val="22"/>
          <w:szCs w:val="22"/>
        </w:rPr>
        <w:t>2. Svrha komunalne naknade i potreba osiguranja dostatnih prihoda</w:t>
      </w:r>
    </w:p>
    <w:p w14:paraId="791E3560"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Komunalna naknada predstavlja jedan od temeljnih namjenskih prihoda jedinice lokalne samouprave namijenjenih financiranju komunalnog sustava.</w:t>
      </w:r>
    </w:p>
    <w:p w14:paraId="16F2A68E"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Visina vrijednosti boda komunalne naknade stoga se ne može promatrati isključivo kao pitanje visine pojedinačne obveze vlasnika odnosno korisnika nekretnina, već prvenstveno kao instrument kojim se osiguravaju sredstva potrebna za trajno, uredno i kvalitetno funkcioniranje komunalne infrastrukture i komunalnih djelatnosti na području Općine Mljet.</w:t>
      </w:r>
    </w:p>
    <w:p w14:paraId="75EC40AB"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Komunalnu infrastrukturu potrebno je kontinuirano održavati neovisno o sezonskim oscilacijama prihoda, broju stanovnika ili intenzitetu turističke aktivnosti. Troškovi njezina održavanja imaju pretežito trajni karakter, a na području otoka dodatno su opterećeni specifičnim troškovima prijevoza, nabave, rada i organizacije izvođenja radova.</w:t>
      </w:r>
    </w:p>
    <w:p w14:paraId="0379CAF9"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Cilj predložene Odluke stoga nije ostvarivanje općeg povećanja proračunskih prihoda bez namjenske povezanosti s komunalnim sustavom, već postupno približavanje prihoda od komunalne naknade stvarnim rashodima održavanja komunalne infrastrukture i obavljanja komunalnih djelatnosti.</w:t>
      </w:r>
    </w:p>
    <w:p w14:paraId="726C66D4"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3" w:name="razlozi-za-povećanje-vrijednosti-boda"/>
      <w:bookmarkEnd w:id="2"/>
      <w:r w:rsidRPr="002C09BA">
        <w:rPr>
          <w:rFonts w:ascii="Times New Roman" w:hAnsi="Times New Roman" w:cs="Times New Roman"/>
          <w:b/>
          <w:bCs/>
          <w:color w:val="auto"/>
          <w:sz w:val="22"/>
          <w:szCs w:val="22"/>
        </w:rPr>
        <w:t>3. Razlozi za povećanje vrijednosti boda</w:t>
      </w:r>
    </w:p>
    <w:p w14:paraId="43B1D1F2"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Predloženom Odlukom vrijednost boda komunalne naknade utvrđuje se u iznosu od 0,07 EUR mjesečno, odnosno 0,84 EUR godišnje.</w:t>
      </w:r>
    </w:p>
    <w:p w14:paraId="17CFFF5E"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Predloženo povećanje u odnosu na vrijednost boda koja se primjenjuje tijekom 2026. godine iznosi približno 15 %.</w:t>
      </w:r>
    </w:p>
    <w:p w14:paraId="21847372"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Povećanje nije rezultat samo jednog čimbenika, već kumulativnog djelovanja više okolnosti koje su posljednjih godina neposredno utjecale na troškove komunalnog sustava Općine Mljet, i to osobito:</w:t>
      </w:r>
    </w:p>
    <w:p w14:paraId="714D9C07"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općeg rasta razine cijena;</w:t>
      </w:r>
    </w:p>
    <w:p w14:paraId="49679A8D"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izraženog rasta cijena energenata;</w:t>
      </w:r>
    </w:p>
    <w:p w14:paraId="26A0DD2E"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lastRenderedPageBreak/>
        <w:t>rasta troškova usluga;</w:t>
      </w:r>
    </w:p>
    <w:p w14:paraId="0451EBE8"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rasta cijena građevnog materijala, opreme i rezervnih dijelova;</w:t>
      </w:r>
    </w:p>
    <w:p w14:paraId="55D3CD9D"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rasta troškova rada;</w:t>
      </w:r>
    </w:p>
    <w:p w14:paraId="3983F1ED"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rasta cijena usluga vanjskih izvođača;</w:t>
      </w:r>
    </w:p>
    <w:p w14:paraId="15E4EE89"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povećanja opsega komunalne infrastrukture koju Općina mora održavati;</w:t>
      </w:r>
    </w:p>
    <w:p w14:paraId="0A9FC4A8"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povećanja standarda i učestalosti potrebnog održavanja;</w:t>
      </w:r>
    </w:p>
    <w:p w14:paraId="2E480E11"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rasta troškova javne rasvjete;</w:t>
      </w:r>
    </w:p>
    <w:p w14:paraId="1D505C06"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rasta troškova održavanja nerazvrstanih cesta i drugih javnih površina;</w:t>
      </w:r>
    </w:p>
    <w:p w14:paraId="2EE70E59" w14:textId="77777777" w:rsidR="007B178A" w:rsidRPr="008F520E" w:rsidRDefault="007B178A" w:rsidP="007B178A">
      <w:pPr>
        <w:pStyle w:val="Compact"/>
        <w:numPr>
          <w:ilvl w:val="0"/>
          <w:numId w:val="2"/>
        </w:numPr>
        <w:rPr>
          <w:rFonts w:ascii="Times New Roman" w:hAnsi="Times New Roman" w:cs="Times New Roman"/>
          <w:sz w:val="22"/>
          <w:szCs w:val="22"/>
        </w:rPr>
      </w:pPr>
      <w:r w:rsidRPr="008F520E">
        <w:rPr>
          <w:rFonts w:ascii="Times New Roman" w:hAnsi="Times New Roman" w:cs="Times New Roman"/>
          <w:sz w:val="22"/>
          <w:szCs w:val="22"/>
        </w:rPr>
        <w:t>očekivanog povećanja rashoda vezanih uz linijski prijevoz putnika te drugih komunalnih usluga od interesa za lokalno stanovništvo.</w:t>
      </w:r>
    </w:p>
    <w:p w14:paraId="711E40B3"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Navedeni čimbenici doveli su do toga da postojeća vrijednost boda više ne omogućava odgovarajući odnos između prihoda od komunalne naknade i stvarnih troškova komunalnih djelatnosti.</w:t>
      </w:r>
    </w:p>
    <w:p w14:paraId="30A50119"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4" w:name="X5957c9ff0784427843ebf7b3f8b3dd5dd93f8b3"/>
      <w:bookmarkEnd w:id="3"/>
      <w:r w:rsidRPr="002C09BA">
        <w:rPr>
          <w:rFonts w:ascii="Times New Roman" w:hAnsi="Times New Roman" w:cs="Times New Roman"/>
          <w:b/>
          <w:bCs/>
          <w:color w:val="auto"/>
          <w:sz w:val="22"/>
          <w:szCs w:val="22"/>
        </w:rPr>
        <w:t>4. Inflatorna kretanja kao jedan od razloga usklađivanja</w:t>
      </w:r>
    </w:p>
    <w:p w14:paraId="4527EF7A"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Prilikom određivanja predložene vrijednosti boda uzeta su u obzir i aktualna inflatorna kretanja u Republici Hrvatskoj.</w:t>
      </w:r>
    </w:p>
    <w:p w14:paraId="281AFB88"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Prema službenim podacima Državnog zavoda za statistiku, inflacija je i tijekom 2026. godine ostala prisutna. Posebno je važno naglasiti da struktura rasta cijena nije jednaka u svim kategorijama te da upravo pojedine kategorije koje izravno utječu na troškove komunalnog sustava bilježe rast znatno viši od opće stope inflacije.</w:t>
      </w:r>
    </w:p>
    <w:p w14:paraId="2E304C93"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Takva kretanja posebno se odnose na energiju, usluge, prijevoz te troškove materijala i radova.</w:t>
      </w:r>
    </w:p>
    <w:p w14:paraId="0DF677C6"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Slijedom toga, prilikom utvrđivanja opravdanosti povećanja vrijednosti boda nije dostatno promatrati samo opći indeks potrošačkih cijena, nego je potrebno uzeti u obzir strukturu konkretnih rashoda koje Općina ima pri održavanju komunalne infrastrukture.</w:t>
      </w:r>
    </w:p>
    <w:p w14:paraId="435DAEA3"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Troškovi održavanja javne rasvjete, nerazvrstanih cesta, javnih površina i druge infrastrukture u velikoj mjeri ovise upravo o cijenama električne energije, goriva, prijevoza, građevinskih i instalaterskih radova, građevnog materijala, strojeva, rezervnih dijelova i rada.</w:t>
      </w:r>
    </w:p>
    <w:p w14:paraId="7C017688"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Stoga povećanje vrijednosti boda za približno 15 % ne predstavlja jednostavno preslikavanje godišnje opće stope inflacije, nego korekciju kojom se uzima u obzir višegodišnja akumulacija rasta troškova te struktura rashoda karakteristična za komunalni sustav.</w:t>
      </w:r>
    </w:p>
    <w:p w14:paraId="5F2D3F02"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5" w:name="Xbebfc7d55e8a3edb91979e27fefa0519eaba485"/>
      <w:bookmarkEnd w:id="4"/>
      <w:r w:rsidRPr="002C09BA">
        <w:rPr>
          <w:rFonts w:ascii="Times New Roman" w:hAnsi="Times New Roman" w:cs="Times New Roman"/>
          <w:b/>
          <w:bCs/>
          <w:color w:val="auto"/>
          <w:sz w:val="22"/>
          <w:szCs w:val="22"/>
        </w:rPr>
        <w:t>5. Poseban utjecaj cijena energije i troškova javne rasvjete</w:t>
      </w:r>
    </w:p>
    <w:p w14:paraId="65D71674"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Jedna od najvećih pojedinačnih stavki u okviru rashoda komunalnog sustava Općine Mljet odnosi se na javnu rasvjetu.</w:t>
      </w:r>
    </w:p>
    <w:p w14:paraId="07853B1B"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Javna rasvjeta predstavlja infrastrukturu čije korištenje i održavanje nije moguće bitno smanjivati bez negativnog utjecaja na sigurnost prometa, sigurnost pješaka, kvalitetu života stanovništva te ukupni standard uređenosti naselja.</w:t>
      </w:r>
    </w:p>
    <w:p w14:paraId="1D3941EB"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Troškovi javne rasvjete uključuju ne samo potrošnju električne energije, nego i održavanje rasvjetnih tijela, elektroinstalacija, stupova, ormara, priključaka i druge opreme, kao i troškove intervencija, zamjene dotrajalih dijelova i postupne modernizacije sustava.</w:t>
      </w:r>
    </w:p>
    <w:p w14:paraId="38A2964F"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Prema raspoloživim podacima Općine, sadašnji godišnji prihod od komunalne naknade jedva je dostatan za pokriće troškova javne rasvjete. Ostale komunalne djelatnosti i održavanje druge komunalne infrastrukture zbog toga se u značajnoj mjeri financiraju iz drugih, nenamjenskih prihoda proračuna Općine.</w:t>
      </w:r>
    </w:p>
    <w:p w14:paraId="506D288B"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lastRenderedPageBreak/>
        <w:t>Takvo stanje dugoročno nije financijski održivo jer smanjuje sredstva raspoloživa za financiranje drugih zakonskih poslova, javnih potreba i razvojnih programa Općine.</w:t>
      </w:r>
    </w:p>
    <w:p w14:paraId="06B94028"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6" w:name="Xf49e10fd84633944745b163d3cc883f1da4cdb6"/>
      <w:bookmarkEnd w:id="5"/>
      <w:r w:rsidRPr="002C09BA">
        <w:rPr>
          <w:rFonts w:ascii="Times New Roman" w:hAnsi="Times New Roman" w:cs="Times New Roman"/>
          <w:b/>
          <w:bCs/>
          <w:color w:val="auto"/>
          <w:sz w:val="22"/>
          <w:szCs w:val="22"/>
        </w:rPr>
        <w:t>6. Održavanje nerazvrstanih cesta i druge komunalne infrastrukture</w:t>
      </w:r>
    </w:p>
    <w:p w14:paraId="0BDEE1FA"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Posebno značajnu skupinu rashoda predstavljaju troškovi održavanja nerazvrstanih cesta.</w:t>
      </w:r>
    </w:p>
    <w:p w14:paraId="008FE414"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Oni obuhvaćaju redovito i izvanredno održavanje kolnika, sanaciju oštećenja, održavanje prometne signalizacije, potpornih i drugih građevina, odvodnju oborinskih voda, održavanje cestovnih bankina, zidova i drugih pripadajućih objekata.</w:t>
      </w:r>
    </w:p>
    <w:p w14:paraId="2B2D85D8"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Troškovi tih radova izravno ovise o cijenama građevinskog materijala, goriva, strojeva, prijevoza i rada.</w:t>
      </w:r>
    </w:p>
    <w:p w14:paraId="0C747A40"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Pritom se mora uzeti u obzir da je na otoku Mljetu izvođenje pojedinih radova objektivno skuplje zbog potrebe dopreme materijala, strojeva, opreme i radne snage s kopna odnosno zbog ograničene lokalne ponude pojedinih specijaliziranih izvođača.</w:t>
      </w:r>
    </w:p>
    <w:p w14:paraId="6B82B2DD"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Uz održavanje postojeće infrastrukture, tijekom vremena dolazi i do izgradnje, rekonstrukcije i stavljanja u funkciju novih infrastrukturnih objekata. Svaki novi objekt nakon izgradnje stvara trajne buduće obveze održavanja.</w:t>
      </w:r>
    </w:p>
    <w:p w14:paraId="1014C708"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Stoga rast opsega komunalne infrastrukture nužno dovodi i do povećanja ukupnih godišnjih rashoda njezina održavanja.</w:t>
      </w:r>
    </w:p>
    <w:p w14:paraId="082427A5"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7" w:name="X25d892991be3fb939ad7f6e259d7e721ef2682e"/>
      <w:bookmarkEnd w:id="6"/>
      <w:r w:rsidRPr="002C09BA">
        <w:rPr>
          <w:rFonts w:ascii="Times New Roman" w:hAnsi="Times New Roman" w:cs="Times New Roman"/>
          <w:b/>
          <w:bCs/>
          <w:color w:val="auto"/>
          <w:sz w:val="22"/>
          <w:szCs w:val="22"/>
        </w:rPr>
        <w:t>7. Troškovi prijevoza i otočne specifičnosti</w:t>
      </w:r>
    </w:p>
    <w:p w14:paraId="6E119F15"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Kod procjene potrebne razine prihoda osobito treba voditi računa o specifičnostima Općine Mljet kao otočne jedinice lokalne samouprave.</w:t>
      </w:r>
    </w:p>
    <w:p w14:paraId="3510E709"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Otočni položaj utječe na troškove gotovo svih komunalnih aktivnosti.</w:t>
      </w:r>
    </w:p>
    <w:p w14:paraId="647C083A"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Materijal, strojeve, opremu, rezervne dijelove i dio radne snage potrebno je dopremati trajektnim odnosno drugim pomorskim vezama, što povećava neposredne troškove nabave i izvođenja radova.</w:t>
      </w:r>
    </w:p>
    <w:p w14:paraId="05548F9C"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Uz navedeno, Općina sudjeluje i u osiguravanju odgovarajuće razine prometne povezanosti unutar otoka, pri čemu se očekuje daljnje povećanje troškova linijskog prijevoza putnika.</w:t>
      </w:r>
    </w:p>
    <w:p w14:paraId="181614CA"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Ove okolnosti opravdavaju da se kod određivanja vrijednosti boda ne polazi isključivo od prosječnih troškova usporedivih jedinica lokalne samouprave na kopnu, nego od stvarnih uvjeta obavljanja komunalnih djelatnosti na području Općine Mljet.</w:t>
      </w:r>
    </w:p>
    <w:p w14:paraId="222836F1"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8" w:name="odnos-namjenskih-i-nenamjenskih-prihoda"/>
      <w:bookmarkEnd w:id="7"/>
      <w:r w:rsidRPr="002C09BA">
        <w:rPr>
          <w:rFonts w:ascii="Times New Roman" w:hAnsi="Times New Roman" w:cs="Times New Roman"/>
          <w:b/>
          <w:bCs/>
          <w:color w:val="auto"/>
          <w:sz w:val="22"/>
          <w:szCs w:val="22"/>
        </w:rPr>
        <w:t>8. Odnos namjenskih i nenamjenskih prihoda</w:t>
      </w:r>
    </w:p>
    <w:p w14:paraId="7BD07FCF"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Jedan od ključnih razloga za predloženo povećanje jest postojeći nesrazmjer između prihoda od komunalne naknade i stvarnih troškova financiranja komunalnog sustava.</w:t>
      </w:r>
    </w:p>
    <w:p w14:paraId="08C41440"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Prema postojećem stanju, prihod od komunalne naknade na godišnjoj razini približno odgovara tek troškovima javne rasvjete.</w:t>
      </w:r>
    </w:p>
    <w:p w14:paraId="65498C07"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To znači da se znatan dio rashoda održavanja nerazvrstanih cesta, javnih površina i druge komunalne infrastrukture mora financirati iz drugih prihoda proračuna Općine.</w:t>
      </w:r>
    </w:p>
    <w:p w14:paraId="518DCBE6"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Time se nenamjenski prihodi koji bi mogli biti raspoloživi za druge potrebe lokalne zajednice moraju usmjeravati na pokriće redovitih i predvidivih komunalnih rashoda.</w:t>
      </w:r>
    </w:p>
    <w:p w14:paraId="47D40AD9"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lastRenderedPageBreak/>
        <w:t>Takav model financiranja dugoročno smanjuje fiskalni prostor Općine za financiranje drugih javnih potreba, socijalnih, kulturnih, obrazovnih, razvojnih i drugih programa.</w:t>
      </w:r>
    </w:p>
    <w:p w14:paraId="2CB10DEF"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Predloženo povećanje vrijednosti boda samo djelomično smanjuje navedeni nesrazmjer i ne znači da će se cjelokupni troškovi komunalnog sustava ubuduće financirati iz komunalne naknade.</w:t>
      </w:r>
    </w:p>
    <w:p w14:paraId="1F706145"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9" w:name="razmjernost-predloženog-povećanja"/>
      <w:bookmarkEnd w:id="8"/>
      <w:r w:rsidRPr="002C09BA">
        <w:rPr>
          <w:rFonts w:ascii="Times New Roman" w:hAnsi="Times New Roman" w:cs="Times New Roman"/>
          <w:b/>
          <w:bCs/>
          <w:color w:val="auto"/>
          <w:sz w:val="22"/>
          <w:szCs w:val="22"/>
        </w:rPr>
        <w:t>9. Razmjernost predloženog povećanja</w:t>
      </w:r>
    </w:p>
    <w:p w14:paraId="35504692"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Kod određivanja nove vrijednosti boda vodilo se računa o potrebi uspostave ravnoteže između dvaju legitimnih ciljeva.</w:t>
      </w:r>
    </w:p>
    <w:p w14:paraId="63B012D9"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S jedne strane, potrebno je osigurati dostatna sredstva za održavanje komunalne infrastrukture i kontinuitet komunalnih usluga.</w:t>
      </w:r>
    </w:p>
    <w:p w14:paraId="74CFF76E"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S druge strane, potrebno je voditi računa o financijskom opterećenju građana i drugih obveznika komunalne naknade.</w:t>
      </w:r>
    </w:p>
    <w:p w14:paraId="695426AD"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Zbog toga nije predloženo jednokratno povećanje kojim bi se prihod od komunalne naknade odmah izjednačio sa svim troškovima komunalnog sustava, nego umjerenija korekcija od približno 15 %.</w:t>
      </w:r>
    </w:p>
    <w:p w14:paraId="5C5CB474"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Takvim pristupom dio povećanih troškova i dalje ostaje na teret drugih proračunskih prihoda Općine, ali se istodobno smanjuje postojeći nesrazmjer između visine namjenskog prihoda i rashoda za čije je financiranje taj prihod prvenstveno namijenjen.</w:t>
      </w:r>
    </w:p>
    <w:p w14:paraId="6B83BEC6"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Predložena vrijednost boda stoga predstavlja kompromis između fiskalne održivosti komunalnog sustava i zaštite ekonomskog položaja obveznika.</w:t>
      </w:r>
    </w:p>
    <w:p w14:paraId="383A9CB4"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10" w:name="X727385f5750eeaad94a71406339be3c02f2c41e"/>
      <w:bookmarkEnd w:id="9"/>
      <w:r w:rsidRPr="002C09BA">
        <w:rPr>
          <w:rFonts w:ascii="Times New Roman" w:hAnsi="Times New Roman" w:cs="Times New Roman"/>
          <w:b/>
          <w:bCs/>
          <w:color w:val="auto"/>
          <w:sz w:val="22"/>
          <w:szCs w:val="22"/>
        </w:rPr>
        <w:t>10. Utjecaj povećanja na pojedinačnog obveznika</w:t>
      </w:r>
    </w:p>
    <w:p w14:paraId="3B9A7916"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Važno je naglasiti da povećanje vrijednosti boda za približno 15 % ne znači povećanje svih ukupnih životnih ili poslovnih troškova obveznika za 15 %, već isključivo proporcionalno povećanje jednog od elemenata obračuna komunalne naknade.</w:t>
      </w:r>
    </w:p>
    <w:p w14:paraId="302416B6"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Konačni iznos komunalne naknade pojedinog obveznika i dalje ovisi o svim elementima propisanim Zakonom o komunalnom gospodarstvu i Odlukom o komunalnoj naknadi Općine Mljet, uključujući površinu nekretnine, koeficijent zone, koeficijent namjene i vrijednost boda.</w:t>
      </w:r>
    </w:p>
    <w:p w14:paraId="73881629"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Drugim riječima, financijski učinak predložene Odluke na svakog pojedinog obveznika ovisi o karakteristikama konkretne nekretnine.</w:t>
      </w:r>
    </w:p>
    <w:p w14:paraId="46C71F20"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Radi transparentnosti postupka savjetovanja preporučljivo je uz prijedlog Odluke javnosti prikazati i nekoliko reprezentativnih primjera obračuna, primjerice za stambeni prostor površine 50 m², 75 m² i 100 m² te, prema potrebi, za pojedine tipične poslovne prostore, uspoređujući godišnju obvezu prema vrijednosti boda koja se primjenjuje u 2026. godini s godišnjom obvezom prema predloženoj vrijednosti za 2027. godinu.</w:t>
      </w:r>
    </w:p>
    <w:p w14:paraId="6001EEC2"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Na taj bi način zainteresirana javnost mogla jasno sagledati stvarni financijski učinak predloženog povećanja.</w:t>
      </w:r>
    </w:p>
    <w:p w14:paraId="4531640A"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11" w:name="X34609e990be4b0a0637ce3f20026122348a631b"/>
      <w:bookmarkEnd w:id="10"/>
      <w:r w:rsidRPr="002C09BA">
        <w:rPr>
          <w:rFonts w:ascii="Times New Roman" w:hAnsi="Times New Roman" w:cs="Times New Roman"/>
          <w:b/>
          <w:bCs/>
          <w:color w:val="auto"/>
          <w:sz w:val="22"/>
          <w:szCs w:val="22"/>
        </w:rPr>
        <w:t>11. Financijski učinak na Proračun Općine Mljet</w:t>
      </w:r>
    </w:p>
    <w:p w14:paraId="12D7AC20"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Donošenje predmetne Odluke ne zahtijeva osiguravanje dodatnih sredstava u Proračunu Općine Mljet.</w:t>
      </w:r>
    </w:p>
    <w:p w14:paraId="76F30EF4"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Naprotiv, njezinim donošenjem očekuje se povećanje namjenskih prihoda od komunalne naknade od početka 2027. godine.</w:t>
      </w:r>
    </w:p>
    <w:p w14:paraId="6591A3D8"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lastRenderedPageBreak/>
        <w:t>Povećani prihod koristit će se za financiranje zakonom dopuštenih komunalnih namjena, odnosno za smanjenje iznosa drugih proračunskih prihoda koje je potrebno izdvajati za financiranje istih rashoda.</w:t>
      </w:r>
    </w:p>
    <w:p w14:paraId="1F478364"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Međutim, s obzirom na postojeći odnos između prihoda od komunalne naknade i ukupnih troškova komunalnog sustava, ni nakon predloženog povećanja ne očekuje se stvaranje viška prihoda od komunalne naknade u odnosu na potrebe komunalnog sustava.</w:t>
      </w:r>
    </w:p>
    <w:p w14:paraId="158858B7" w14:textId="77777777" w:rsidR="007B178A" w:rsidRPr="002C09BA" w:rsidRDefault="007B178A" w:rsidP="007B178A">
      <w:pPr>
        <w:pStyle w:val="Heading3"/>
        <w:ind w:firstLine="720"/>
        <w:rPr>
          <w:rFonts w:ascii="Times New Roman" w:hAnsi="Times New Roman" w:cs="Times New Roman"/>
          <w:b/>
          <w:bCs/>
          <w:color w:val="auto"/>
          <w:sz w:val="22"/>
          <w:szCs w:val="22"/>
        </w:rPr>
      </w:pPr>
      <w:bookmarkStart w:id="12" w:name="X76410ed167cbc92517df038ba43b09ea0a5ffd2"/>
      <w:bookmarkEnd w:id="11"/>
      <w:r w:rsidRPr="002C09BA">
        <w:rPr>
          <w:rFonts w:ascii="Times New Roman" w:hAnsi="Times New Roman" w:cs="Times New Roman"/>
          <w:b/>
          <w:bCs/>
          <w:color w:val="auto"/>
          <w:sz w:val="22"/>
          <w:szCs w:val="22"/>
        </w:rPr>
        <w:t>12. Ciljevi koji se žele postići donošenjem Odluke</w:t>
      </w:r>
    </w:p>
    <w:p w14:paraId="2AC01F9A" w14:textId="77777777" w:rsidR="007B178A" w:rsidRPr="008F520E" w:rsidRDefault="007B178A" w:rsidP="007B178A">
      <w:pPr>
        <w:pStyle w:val="FirstParagraph"/>
        <w:spacing w:before="0" w:after="0"/>
        <w:ind w:firstLine="720"/>
        <w:rPr>
          <w:rFonts w:ascii="Times New Roman" w:hAnsi="Times New Roman" w:cs="Times New Roman"/>
          <w:sz w:val="22"/>
          <w:szCs w:val="22"/>
        </w:rPr>
      </w:pPr>
      <w:r w:rsidRPr="008F520E">
        <w:rPr>
          <w:rFonts w:ascii="Times New Roman" w:hAnsi="Times New Roman" w:cs="Times New Roman"/>
          <w:sz w:val="22"/>
          <w:szCs w:val="22"/>
        </w:rPr>
        <w:t>Donošenjem predložene Odluke žele se ostvariti sljedeći ciljevi:</w:t>
      </w:r>
    </w:p>
    <w:p w14:paraId="2789167C"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osigurati stabilniji i održiviji izvor financiranja komunalnih djelatnosti;</w:t>
      </w:r>
    </w:p>
    <w:p w14:paraId="51306E16"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ublažiti učinak inflacije i rasta cijena energenata, rada, materijala i usluga na proračun Općine;</w:t>
      </w:r>
    </w:p>
    <w:p w14:paraId="49FC1011"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osigurati odgovarajuću razinu održavanja javne rasvjete;</w:t>
      </w:r>
    </w:p>
    <w:p w14:paraId="6601405A"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osigurati kontinuirano održavanje nerazvrstanih cesta i druge komunalne infrastrukture;</w:t>
      </w:r>
    </w:p>
    <w:p w14:paraId="590EB747"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osigurati sredstva za održavanje povećanog opsega postojeće i novoizgrađene infrastrukture;</w:t>
      </w:r>
    </w:p>
    <w:p w14:paraId="2499FEEE"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smanjiti potrebu financiranja redovitih komunalnih rashoda iz nenamjenskih prihoda Proračuna;</w:t>
      </w:r>
    </w:p>
    <w:p w14:paraId="42D5A5A9"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osigurati dugoročnu financijsku održivost komunalnog sustava;</w:t>
      </w:r>
    </w:p>
    <w:p w14:paraId="19411CE3"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zadržati povećanje obveze građana i drugih obveznika u razmjernim okvirima;</w:t>
      </w:r>
    </w:p>
    <w:p w14:paraId="71FDF7CB" w14:textId="77777777" w:rsidR="007B178A" w:rsidRPr="008F520E" w:rsidRDefault="007B178A" w:rsidP="007B178A">
      <w:pPr>
        <w:numPr>
          <w:ilvl w:val="0"/>
          <w:numId w:val="1"/>
        </w:numPr>
        <w:rPr>
          <w:rFonts w:ascii="Times New Roman" w:hAnsi="Times New Roman"/>
          <w:sz w:val="22"/>
          <w:szCs w:val="22"/>
        </w:rPr>
      </w:pPr>
      <w:r w:rsidRPr="008F520E">
        <w:rPr>
          <w:rFonts w:ascii="Times New Roman" w:hAnsi="Times New Roman"/>
          <w:sz w:val="22"/>
          <w:szCs w:val="22"/>
        </w:rPr>
        <w:t>osigurati odgovarajući komunalni standard stanovnicima, vlasnicima nekretnina, gospodarstvu i posjetiteljima Općine Mljet.</w:t>
      </w:r>
    </w:p>
    <w:p w14:paraId="371823F4" w14:textId="7F8875D2" w:rsidR="007B178A" w:rsidRPr="002C09BA" w:rsidRDefault="007B178A" w:rsidP="007B178A">
      <w:pPr>
        <w:pStyle w:val="Heading3"/>
        <w:ind w:firstLine="720"/>
        <w:rPr>
          <w:rFonts w:ascii="Times New Roman" w:hAnsi="Times New Roman" w:cs="Times New Roman"/>
          <w:b/>
          <w:bCs/>
          <w:color w:val="auto"/>
          <w:sz w:val="22"/>
          <w:szCs w:val="22"/>
        </w:rPr>
      </w:pPr>
      <w:bookmarkStart w:id="13" w:name="Xa8cec45ad9a0404ea11f4a7e8d595bab1d18e9b"/>
      <w:bookmarkEnd w:id="12"/>
      <w:r w:rsidRPr="002C09BA">
        <w:rPr>
          <w:rFonts w:ascii="Times New Roman" w:hAnsi="Times New Roman" w:cs="Times New Roman"/>
          <w:b/>
          <w:bCs/>
          <w:color w:val="auto"/>
          <w:sz w:val="22"/>
          <w:szCs w:val="22"/>
        </w:rPr>
        <w:t xml:space="preserve">13. </w:t>
      </w:r>
      <w:r>
        <w:rPr>
          <w:rFonts w:ascii="Times New Roman" w:hAnsi="Times New Roman" w:cs="Times New Roman"/>
          <w:b/>
          <w:bCs/>
          <w:color w:val="auto"/>
          <w:sz w:val="22"/>
          <w:szCs w:val="22"/>
        </w:rPr>
        <w:t>P</w:t>
      </w:r>
      <w:r w:rsidRPr="002C09BA">
        <w:rPr>
          <w:rFonts w:ascii="Times New Roman" w:hAnsi="Times New Roman" w:cs="Times New Roman"/>
          <w:b/>
          <w:bCs/>
          <w:color w:val="auto"/>
          <w:sz w:val="22"/>
          <w:szCs w:val="22"/>
        </w:rPr>
        <w:t>rovođenj</w:t>
      </w:r>
      <w:r>
        <w:rPr>
          <w:rFonts w:ascii="Times New Roman" w:hAnsi="Times New Roman" w:cs="Times New Roman"/>
          <w:b/>
          <w:bCs/>
          <w:color w:val="auto"/>
          <w:sz w:val="22"/>
          <w:szCs w:val="22"/>
        </w:rPr>
        <w:t>e</w:t>
      </w:r>
      <w:r w:rsidRPr="002C09BA">
        <w:rPr>
          <w:rFonts w:ascii="Times New Roman" w:hAnsi="Times New Roman" w:cs="Times New Roman"/>
          <w:b/>
          <w:bCs/>
          <w:color w:val="auto"/>
          <w:sz w:val="22"/>
          <w:szCs w:val="22"/>
        </w:rPr>
        <w:t xml:space="preserve"> savjetovanja sa zainteresiranom javnošću</w:t>
      </w:r>
    </w:p>
    <w:p w14:paraId="325B8B76" w14:textId="77777777" w:rsidR="007B178A" w:rsidRPr="00F00B22" w:rsidRDefault="007B178A" w:rsidP="007B178A">
      <w:pPr>
        <w:pStyle w:val="FirstParagraph"/>
        <w:ind w:firstLine="720"/>
        <w:rPr>
          <w:rFonts w:ascii="Times New Roman" w:hAnsi="Times New Roman" w:cs="Times New Roman"/>
          <w:sz w:val="22"/>
          <w:szCs w:val="22"/>
        </w:rPr>
      </w:pPr>
      <w:bookmarkStart w:id="14" w:name="zaključna-ocjena"/>
      <w:bookmarkEnd w:id="13"/>
      <w:r w:rsidRPr="00F00B22">
        <w:rPr>
          <w:rFonts w:ascii="Times New Roman" w:hAnsi="Times New Roman" w:cs="Times New Roman"/>
          <w:sz w:val="22"/>
          <w:szCs w:val="22"/>
        </w:rPr>
        <w:t xml:space="preserve">S obzirom na to da se predloženom Odlukom mijenja visina javnog davanja koje može imati neposredan financijski učinak na građane, pravne osobe i druge investitore, </w:t>
      </w:r>
      <w:r>
        <w:rPr>
          <w:rFonts w:ascii="Times New Roman" w:hAnsi="Times New Roman" w:cs="Times New Roman"/>
          <w:sz w:val="22"/>
          <w:szCs w:val="22"/>
        </w:rPr>
        <w:t xml:space="preserve">o </w:t>
      </w:r>
      <w:r w:rsidRPr="00F00B22">
        <w:rPr>
          <w:rFonts w:ascii="Times New Roman" w:hAnsi="Times New Roman" w:cs="Times New Roman"/>
          <w:sz w:val="22"/>
          <w:szCs w:val="22"/>
        </w:rPr>
        <w:t>Nacrt</w:t>
      </w:r>
      <w:r>
        <w:rPr>
          <w:rFonts w:ascii="Times New Roman" w:hAnsi="Times New Roman" w:cs="Times New Roman"/>
          <w:sz w:val="22"/>
          <w:szCs w:val="22"/>
        </w:rPr>
        <w:t>u</w:t>
      </w:r>
      <w:r w:rsidRPr="00F00B22">
        <w:rPr>
          <w:rFonts w:ascii="Times New Roman" w:hAnsi="Times New Roman" w:cs="Times New Roman"/>
          <w:sz w:val="22"/>
          <w:szCs w:val="22"/>
        </w:rPr>
        <w:t xml:space="preserve"> prijedloga Odluke </w:t>
      </w:r>
      <w:r>
        <w:rPr>
          <w:rFonts w:ascii="Times New Roman" w:hAnsi="Times New Roman" w:cs="Times New Roman"/>
          <w:sz w:val="22"/>
          <w:szCs w:val="22"/>
        </w:rPr>
        <w:t>provedeno je</w:t>
      </w:r>
      <w:r w:rsidRPr="00F00B22">
        <w:rPr>
          <w:rFonts w:ascii="Times New Roman" w:hAnsi="Times New Roman" w:cs="Times New Roman"/>
          <w:sz w:val="22"/>
          <w:szCs w:val="22"/>
        </w:rPr>
        <w:t xml:space="preserve"> savjetovanje sa zainteresiranom javnošću.</w:t>
      </w:r>
    </w:p>
    <w:p w14:paraId="7D020142" w14:textId="77777777" w:rsidR="007B178A" w:rsidRPr="00F00B22" w:rsidRDefault="007B178A" w:rsidP="007B178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 xml:space="preserve">Cilj savjetovanja je </w:t>
      </w:r>
      <w:r>
        <w:rPr>
          <w:rFonts w:ascii="Times New Roman" w:hAnsi="Times New Roman" w:cs="Times New Roman"/>
          <w:sz w:val="22"/>
          <w:szCs w:val="22"/>
        </w:rPr>
        <w:t xml:space="preserve">bio </w:t>
      </w:r>
      <w:r w:rsidRPr="00F00B22">
        <w:rPr>
          <w:rFonts w:ascii="Times New Roman" w:hAnsi="Times New Roman" w:cs="Times New Roman"/>
          <w:sz w:val="22"/>
          <w:szCs w:val="22"/>
        </w:rPr>
        <w:t xml:space="preserve">zainteresiranim osobama omogućiti pravodobno upoznavanje s razlozima i sadržajem predložene izmjene te iznošenje primjedbi, prijedloga i mišljenja prije </w:t>
      </w:r>
      <w:r>
        <w:rPr>
          <w:rFonts w:ascii="Times New Roman" w:hAnsi="Times New Roman" w:cs="Times New Roman"/>
          <w:sz w:val="22"/>
          <w:szCs w:val="22"/>
        </w:rPr>
        <w:t>odlučivanja</w:t>
      </w:r>
      <w:r w:rsidRPr="00F00B22">
        <w:rPr>
          <w:rFonts w:ascii="Times New Roman" w:hAnsi="Times New Roman" w:cs="Times New Roman"/>
          <w:sz w:val="22"/>
          <w:szCs w:val="22"/>
        </w:rPr>
        <w:t xml:space="preserve"> Općinsko</w:t>
      </w:r>
      <w:r>
        <w:rPr>
          <w:rFonts w:ascii="Times New Roman" w:hAnsi="Times New Roman" w:cs="Times New Roman"/>
          <w:sz w:val="22"/>
          <w:szCs w:val="22"/>
        </w:rPr>
        <w:t>g</w:t>
      </w:r>
      <w:r w:rsidRPr="00F00B22">
        <w:rPr>
          <w:rFonts w:ascii="Times New Roman" w:hAnsi="Times New Roman" w:cs="Times New Roman"/>
          <w:sz w:val="22"/>
          <w:szCs w:val="22"/>
        </w:rPr>
        <w:t xml:space="preserve"> vijeć</w:t>
      </w:r>
      <w:r>
        <w:rPr>
          <w:rFonts w:ascii="Times New Roman" w:hAnsi="Times New Roman" w:cs="Times New Roman"/>
          <w:sz w:val="22"/>
          <w:szCs w:val="22"/>
        </w:rPr>
        <w:t xml:space="preserve">a </w:t>
      </w:r>
      <w:r w:rsidRPr="00F00B22">
        <w:rPr>
          <w:rFonts w:ascii="Times New Roman" w:hAnsi="Times New Roman" w:cs="Times New Roman"/>
          <w:sz w:val="22"/>
          <w:szCs w:val="22"/>
        </w:rPr>
        <w:t>Općine Mljet.</w:t>
      </w:r>
    </w:p>
    <w:p w14:paraId="50F7478C" w14:textId="77777777" w:rsidR="007B178A" w:rsidRPr="00F00B22" w:rsidRDefault="007B178A" w:rsidP="007B178A">
      <w:pPr>
        <w:pStyle w:val="BodyText"/>
        <w:ind w:firstLine="720"/>
        <w:rPr>
          <w:rFonts w:ascii="Times New Roman" w:hAnsi="Times New Roman" w:cs="Times New Roman"/>
          <w:sz w:val="22"/>
          <w:szCs w:val="22"/>
        </w:rPr>
      </w:pPr>
      <w:r>
        <w:rPr>
          <w:rFonts w:ascii="Times New Roman" w:hAnsi="Times New Roman" w:cs="Times New Roman"/>
          <w:sz w:val="22"/>
          <w:szCs w:val="22"/>
        </w:rPr>
        <w:t>Kako</w:t>
      </w:r>
      <w:r w:rsidRPr="00F00B22">
        <w:rPr>
          <w:rFonts w:ascii="Times New Roman" w:hAnsi="Times New Roman" w:cs="Times New Roman"/>
          <w:sz w:val="22"/>
          <w:szCs w:val="22"/>
        </w:rPr>
        <w:t xml:space="preserve"> savjetovanj</w:t>
      </w:r>
      <w:r>
        <w:rPr>
          <w:rFonts w:ascii="Times New Roman" w:hAnsi="Times New Roman" w:cs="Times New Roman"/>
          <w:sz w:val="22"/>
          <w:szCs w:val="22"/>
        </w:rPr>
        <w:t>e traje do 26. listopada 2026. godine</w:t>
      </w:r>
      <w:r w:rsidRPr="00F00B22">
        <w:rPr>
          <w:rFonts w:ascii="Times New Roman" w:hAnsi="Times New Roman" w:cs="Times New Roman"/>
          <w:sz w:val="22"/>
          <w:szCs w:val="22"/>
        </w:rPr>
        <w:t xml:space="preserve"> </w:t>
      </w:r>
      <w:r>
        <w:rPr>
          <w:rFonts w:ascii="Times New Roman" w:hAnsi="Times New Roman" w:cs="Times New Roman"/>
          <w:sz w:val="22"/>
          <w:szCs w:val="22"/>
        </w:rPr>
        <w:t xml:space="preserve">bit će </w:t>
      </w:r>
      <w:r w:rsidRPr="00F00B22">
        <w:rPr>
          <w:rFonts w:ascii="Times New Roman" w:hAnsi="Times New Roman" w:cs="Times New Roman"/>
          <w:sz w:val="22"/>
          <w:szCs w:val="22"/>
        </w:rPr>
        <w:t>razmotr</w:t>
      </w:r>
      <w:r>
        <w:rPr>
          <w:rFonts w:ascii="Times New Roman" w:hAnsi="Times New Roman" w:cs="Times New Roman"/>
          <w:sz w:val="22"/>
          <w:szCs w:val="22"/>
        </w:rPr>
        <w:t xml:space="preserve">eni </w:t>
      </w:r>
      <w:r w:rsidRPr="00F00B22">
        <w:rPr>
          <w:rFonts w:ascii="Times New Roman" w:hAnsi="Times New Roman" w:cs="Times New Roman"/>
          <w:sz w:val="22"/>
          <w:szCs w:val="22"/>
        </w:rPr>
        <w:t>svi zaprimljeni prijedlozi i primjedbe te će se o provedenom savjetovanju sastaviti i objaviti odgovarajuće izvješće</w:t>
      </w:r>
      <w:r>
        <w:rPr>
          <w:rFonts w:ascii="Times New Roman" w:hAnsi="Times New Roman" w:cs="Times New Roman"/>
          <w:sz w:val="22"/>
          <w:szCs w:val="22"/>
        </w:rPr>
        <w:t xml:space="preserve"> koje će se prezentirati predlagatelju i Općinskom vijeću</w:t>
      </w:r>
      <w:r w:rsidRPr="00F00B22">
        <w:rPr>
          <w:rFonts w:ascii="Times New Roman" w:hAnsi="Times New Roman" w:cs="Times New Roman"/>
          <w:sz w:val="22"/>
          <w:szCs w:val="22"/>
        </w:rPr>
        <w:t>.</w:t>
      </w:r>
    </w:p>
    <w:p w14:paraId="6CC2899A" w14:textId="77777777" w:rsidR="007B178A" w:rsidRPr="002C09BA" w:rsidRDefault="007B178A" w:rsidP="007B178A">
      <w:pPr>
        <w:pStyle w:val="Heading3"/>
        <w:ind w:firstLine="720"/>
        <w:rPr>
          <w:rFonts w:ascii="Times New Roman" w:hAnsi="Times New Roman" w:cs="Times New Roman"/>
          <w:b/>
          <w:bCs/>
          <w:color w:val="auto"/>
          <w:sz w:val="22"/>
          <w:szCs w:val="22"/>
        </w:rPr>
      </w:pPr>
      <w:r w:rsidRPr="002C09BA">
        <w:rPr>
          <w:rFonts w:ascii="Times New Roman" w:hAnsi="Times New Roman" w:cs="Times New Roman"/>
          <w:b/>
          <w:bCs/>
          <w:color w:val="auto"/>
          <w:sz w:val="22"/>
          <w:szCs w:val="22"/>
        </w:rPr>
        <w:t>14. Zaključna ocjena</w:t>
      </w:r>
    </w:p>
    <w:p w14:paraId="7E25BAF3" w14:textId="77777777" w:rsidR="007B178A" w:rsidRPr="008F520E" w:rsidRDefault="007B178A" w:rsidP="007B178A">
      <w:pPr>
        <w:pStyle w:val="FirstParagraph"/>
        <w:ind w:firstLine="720"/>
        <w:rPr>
          <w:rFonts w:ascii="Times New Roman" w:hAnsi="Times New Roman" w:cs="Times New Roman"/>
          <w:sz w:val="22"/>
          <w:szCs w:val="22"/>
        </w:rPr>
      </w:pPr>
      <w:r w:rsidRPr="008F520E">
        <w:rPr>
          <w:rFonts w:ascii="Times New Roman" w:hAnsi="Times New Roman" w:cs="Times New Roman"/>
          <w:sz w:val="22"/>
          <w:szCs w:val="22"/>
        </w:rPr>
        <w:t>Postojeća vrijednost boda komunalne naknade, u uvjetima kontinuiranog rasta cijena i troškova komunalnih djelatnosti, više ne osigurava odgovarajući stupanj pokrića stvarnih troškova održavanja komunalne infrastrukture.</w:t>
      </w:r>
    </w:p>
    <w:p w14:paraId="0881EC99"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Posebno je značajno da prihod od komunalne naknade već sada približno pokriva tek trošak javne rasvjete, dok se preostali komunalni rashodi u znatnom dijelu podmiruju iz drugih izvora Proračuna Općine.</w:t>
      </w:r>
    </w:p>
    <w:p w14:paraId="7B5E67D8"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Istodobno, troškovi energije, rada, usluga, prijevoza, građevnog materijala i održavanja infrastrukture kontinuirano rastu, a povećava se i sam opseg infrastrukture koju Općina mora održavati.</w:t>
      </w:r>
    </w:p>
    <w:p w14:paraId="6FC2C77F"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Slijedom navedenog, predloženo povećanje vrijednosti boda na 0,07 EUR mjesečno odnosno 0,84 EUR godišnje ocjenjuje se opravdanim, potrebnim i razmjernim.</w:t>
      </w:r>
    </w:p>
    <w:p w14:paraId="1E6C410F"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Predložena korekcija predstavlja mjeru usmjerenu na očuvanje kvalitete i kontinuiteta komunalnih usluga, smanjenje postojećeg nesrazmjera između namjenskih prihoda i stvarnih rashoda te stvaranje uvjeta za dugoročno održivo upravljanje komunalnom infrastrukturom Općine Mljet.</w:t>
      </w:r>
    </w:p>
    <w:p w14:paraId="3A08A1E9" w14:textId="77777777" w:rsidR="007B178A" w:rsidRPr="008F520E"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lastRenderedPageBreak/>
        <w:t>Pri tome se povećanjem od približno 15 % ne prenosi cjelokupan rast troškova komunalnog sustava na obveznike komunalne naknade, već se dio povećanih troškova i nadalje financira iz drugih prihoda Proračuna Općine Mljet.</w:t>
      </w:r>
    </w:p>
    <w:p w14:paraId="783829BA" w14:textId="77777777" w:rsidR="007B178A" w:rsidRDefault="007B178A" w:rsidP="007B178A">
      <w:pPr>
        <w:pStyle w:val="BodyText"/>
        <w:ind w:firstLine="720"/>
        <w:rPr>
          <w:rFonts w:ascii="Times New Roman" w:hAnsi="Times New Roman" w:cs="Times New Roman"/>
          <w:sz w:val="22"/>
          <w:szCs w:val="22"/>
        </w:rPr>
      </w:pPr>
      <w:r w:rsidRPr="008F520E">
        <w:rPr>
          <w:rFonts w:ascii="Times New Roman" w:hAnsi="Times New Roman" w:cs="Times New Roman"/>
          <w:sz w:val="22"/>
          <w:szCs w:val="22"/>
        </w:rPr>
        <w:t>Stoga se ocjenjuje da predložena vrijednost boda predstavlja razumnu ravnotežu između potrebe za financijskom održivošću komunalnog sustava i potrebe zaštite građana i drugih obveznika od prekomjernog jednokratnog povećanja financijskog opterećenja.</w:t>
      </w:r>
    </w:p>
    <w:p w14:paraId="65969E1C" w14:textId="74E2F246" w:rsidR="007B178A" w:rsidRPr="00F00B22" w:rsidRDefault="007B178A" w:rsidP="007B178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Slijedom svega navedenoga</w:t>
      </w:r>
      <w:r>
        <w:rPr>
          <w:rFonts w:ascii="Times New Roman" w:hAnsi="Times New Roman" w:cs="Times New Roman"/>
          <w:sz w:val="22"/>
          <w:szCs w:val="22"/>
        </w:rPr>
        <w:t xml:space="preserve"> </w:t>
      </w:r>
      <w:r w:rsidRPr="00F00B22">
        <w:rPr>
          <w:rFonts w:ascii="Times New Roman" w:hAnsi="Times New Roman" w:cs="Times New Roman"/>
          <w:sz w:val="22"/>
          <w:szCs w:val="22"/>
        </w:rPr>
        <w:t xml:space="preserve">prijedlog </w:t>
      </w:r>
      <w:r w:rsidRPr="00BF4AC0">
        <w:rPr>
          <w:rFonts w:ascii="Times New Roman" w:hAnsi="Times New Roman"/>
          <w:sz w:val="22"/>
          <w:szCs w:val="22"/>
        </w:rPr>
        <w:t xml:space="preserve">Odluke </w:t>
      </w:r>
      <w:r w:rsidRPr="009F2C21">
        <w:rPr>
          <w:rFonts w:ascii="Times New Roman" w:hAnsi="Times New Roman"/>
          <w:bCs/>
          <w:sz w:val="22"/>
          <w:szCs w:val="22"/>
        </w:rPr>
        <w:t>o visini boda komunalne naknade (B) na području Općine Mljet</w:t>
      </w:r>
      <w:r w:rsidRPr="00F00B22">
        <w:rPr>
          <w:rFonts w:ascii="Times New Roman" w:hAnsi="Times New Roman" w:cs="Times New Roman"/>
          <w:sz w:val="22"/>
          <w:szCs w:val="22"/>
        </w:rPr>
        <w:t xml:space="preserve">, </w:t>
      </w:r>
      <w:r>
        <w:rPr>
          <w:rFonts w:ascii="Times New Roman" w:hAnsi="Times New Roman" w:cs="Times New Roman"/>
          <w:sz w:val="22"/>
          <w:szCs w:val="22"/>
        </w:rPr>
        <w:t>uz izvješće o</w:t>
      </w:r>
      <w:r w:rsidRPr="00F00B22">
        <w:rPr>
          <w:rFonts w:ascii="Times New Roman" w:hAnsi="Times New Roman" w:cs="Times New Roman"/>
          <w:sz w:val="22"/>
          <w:szCs w:val="22"/>
        </w:rPr>
        <w:t xml:space="preserve"> provedeno</w:t>
      </w:r>
      <w:r>
        <w:rPr>
          <w:rFonts w:ascii="Times New Roman" w:hAnsi="Times New Roman" w:cs="Times New Roman"/>
          <w:sz w:val="22"/>
          <w:szCs w:val="22"/>
        </w:rPr>
        <w:t>m</w:t>
      </w:r>
      <w:r w:rsidRPr="00F00B22">
        <w:rPr>
          <w:rFonts w:ascii="Times New Roman" w:hAnsi="Times New Roman" w:cs="Times New Roman"/>
          <w:sz w:val="22"/>
          <w:szCs w:val="22"/>
        </w:rPr>
        <w:t xml:space="preserve"> savjetovanj</w:t>
      </w:r>
      <w:r>
        <w:rPr>
          <w:rFonts w:ascii="Times New Roman" w:hAnsi="Times New Roman" w:cs="Times New Roman"/>
          <w:sz w:val="22"/>
          <w:szCs w:val="22"/>
        </w:rPr>
        <w:t>u</w:t>
      </w:r>
      <w:r w:rsidRPr="00F00B22">
        <w:rPr>
          <w:rFonts w:ascii="Times New Roman" w:hAnsi="Times New Roman" w:cs="Times New Roman"/>
          <w:sz w:val="22"/>
          <w:szCs w:val="22"/>
        </w:rPr>
        <w:t xml:space="preserve"> i razm</w:t>
      </w:r>
      <w:r>
        <w:rPr>
          <w:rFonts w:ascii="Times New Roman" w:hAnsi="Times New Roman" w:cs="Times New Roman"/>
          <w:sz w:val="22"/>
          <w:szCs w:val="22"/>
        </w:rPr>
        <w:t>o</w:t>
      </w:r>
      <w:r w:rsidRPr="00F00B22">
        <w:rPr>
          <w:rFonts w:ascii="Times New Roman" w:hAnsi="Times New Roman" w:cs="Times New Roman"/>
          <w:sz w:val="22"/>
          <w:szCs w:val="22"/>
        </w:rPr>
        <w:t>tr</w:t>
      </w:r>
      <w:r>
        <w:rPr>
          <w:rFonts w:ascii="Times New Roman" w:hAnsi="Times New Roman" w:cs="Times New Roman"/>
          <w:sz w:val="22"/>
          <w:szCs w:val="22"/>
        </w:rPr>
        <w:t>enim</w:t>
      </w:r>
      <w:r w:rsidRPr="00F00B22">
        <w:rPr>
          <w:rFonts w:ascii="Times New Roman" w:hAnsi="Times New Roman" w:cs="Times New Roman"/>
          <w:sz w:val="22"/>
          <w:szCs w:val="22"/>
        </w:rPr>
        <w:t xml:space="preserve"> zaprimljeni</w:t>
      </w:r>
      <w:r>
        <w:rPr>
          <w:rFonts w:ascii="Times New Roman" w:hAnsi="Times New Roman" w:cs="Times New Roman"/>
          <w:sz w:val="22"/>
          <w:szCs w:val="22"/>
        </w:rPr>
        <w:t>m</w:t>
      </w:r>
      <w:r w:rsidRPr="00F00B22">
        <w:rPr>
          <w:rFonts w:ascii="Times New Roman" w:hAnsi="Times New Roman" w:cs="Times New Roman"/>
          <w:sz w:val="22"/>
          <w:szCs w:val="22"/>
        </w:rPr>
        <w:t xml:space="preserve"> primjedb</w:t>
      </w:r>
      <w:r>
        <w:rPr>
          <w:rFonts w:ascii="Times New Roman" w:hAnsi="Times New Roman" w:cs="Times New Roman"/>
          <w:sz w:val="22"/>
          <w:szCs w:val="22"/>
        </w:rPr>
        <w:t>ama</w:t>
      </w:r>
      <w:r w:rsidRPr="00F00B22">
        <w:rPr>
          <w:rFonts w:ascii="Times New Roman" w:hAnsi="Times New Roman" w:cs="Times New Roman"/>
          <w:sz w:val="22"/>
          <w:szCs w:val="22"/>
        </w:rPr>
        <w:t xml:space="preserve"> upu</w:t>
      </w:r>
      <w:r>
        <w:rPr>
          <w:rFonts w:ascii="Times New Roman" w:hAnsi="Times New Roman" w:cs="Times New Roman"/>
          <w:sz w:val="22"/>
          <w:szCs w:val="22"/>
        </w:rPr>
        <w:t>ćuje se</w:t>
      </w:r>
      <w:r w:rsidRPr="00F00B22">
        <w:rPr>
          <w:rFonts w:ascii="Times New Roman" w:hAnsi="Times New Roman" w:cs="Times New Roman"/>
          <w:sz w:val="22"/>
          <w:szCs w:val="22"/>
        </w:rPr>
        <w:t xml:space="preserve"> Općinskom vijeću Općine Mljet na razmatranje i donošenje.</w:t>
      </w:r>
    </w:p>
    <w:p w14:paraId="66B23ABC" w14:textId="77777777" w:rsidR="007B178A" w:rsidRPr="008F520E" w:rsidRDefault="007B178A" w:rsidP="007B178A">
      <w:pPr>
        <w:pStyle w:val="BodyText"/>
        <w:ind w:firstLine="720"/>
        <w:rPr>
          <w:rFonts w:ascii="Times New Roman" w:hAnsi="Times New Roman" w:cs="Times New Roman"/>
          <w:sz w:val="22"/>
          <w:szCs w:val="22"/>
        </w:rPr>
      </w:pPr>
    </w:p>
    <w:bookmarkEnd w:id="0"/>
    <w:bookmarkEnd w:id="14"/>
    <w:p w14:paraId="24B633D9" w14:textId="77777777" w:rsidR="007B178A" w:rsidRDefault="007B178A" w:rsidP="007B178A">
      <w:pPr>
        <w:rPr>
          <w:rFonts w:ascii="Times New Roman" w:hAnsi="Times New Roman"/>
          <w:sz w:val="22"/>
          <w:szCs w:val="22"/>
        </w:rPr>
      </w:pPr>
    </w:p>
    <w:p w14:paraId="588E4F04" w14:textId="2C2E626F" w:rsidR="007661A9" w:rsidRPr="00BF4AC0" w:rsidRDefault="007661A9" w:rsidP="007B178A">
      <w:pPr>
        <w:rPr>
          <w:rFonts w:ascii="Times New Roman" w:hAnsi="Times New Roman"/>
          <w:sz w:val="22"/>
          <w:szCs w:val="22"/>
        </w:rPr>
      </w:pP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667E33">
        <w:rPr>
          <w:rFonts w:ascii="Times New Roman" w:hAnsi="Times New Roman"/>
          <w:noProof/>
          <w:sz w:val="22"/>
          <w:szCs w:val="22"/>
        </w:rPr>
        <w:instrText>18.10.2026</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r w:rsidRPr="00BF4AC0">
        <w:rPr>
          <w:rFonts w:ascii="Times New Roman" w:hAnsi="Times New Roman"/>
          <w:sz w:val="22"/>
          <w:szCs w:val="22"/>
        </w:rPr>
        <w:tab/>
      </w: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667E33">
        <w:rPr>
          <w:rFonts w:ascii="Times New Roman" w:hAnsi="Times New Roman"/>
          <w:noProof/>
          <w:sz w:val="22"/>
          <w:szCs w:val="22"/>
        </w:rPr>
        <w:instrText>18.10.2026</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p>
    <w:sectPr w:rsidR="007661A9" w:rsidRPr="00BF4AC0" w:rsidSect="002F1F4E">
      <w:headerReference w:type="even" r:id="rId7"/>
      <w:headerReference w:type="default" r:id="rId8"/>
      <w:footerReference w:type="even" r:id="rId9"/>
      <w:footerReference w:type="default" r:id="rId10"/>
      <w:headerReference w:type="first" r:id="rId11"/>
      <w:footerReference w:type="first" r:id="rId12"/>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6AD9B" w14:textId="77777777" w:rsidR="00466BCA" w:rsidRDefault="00466BCA">
      <w:r>
        <w:separator/>
      </w:r>
    </w:p>
  </w:endnote>
  <w:endnote w:type="continuationSeparator" w:id="0">
    <w:p w14:paraId="321287BB" w14:textId="77777777" w:rsidR="00466BCA" w:rsidRDefault="0046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2BEA"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A572"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1A18"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4A5C61D6" wp14:editId="552224FC">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657C3"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484BF857"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2582F17B"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2B76C74A"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B4402" w14:textId="77777777" w:rsidR="00466BCA" w:rsidRDefault="00466BCA">
      <w:r>
        <w:separator/>
      </w:r>
    </w:p>
  </w:footnote>
  <w:footnote w:type="continuationSeparator" w:id="0">
    <w:p w14:paraId="2A3D6FCB" w14:textId="77777777" w:rsidR="00466BCA" w:rsidRDefault="00466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0BB9"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0560"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6999"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591E90B1" wp14:editId="04A1B2FE">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0DD019"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2FF52DCB"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6BEA8EFF"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207CCD11"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12302316"/>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1" w15:restartNumberingAfterBreak="0">
    <w:nsid w:val="529C77D8"/>
    <w:multiLevelType w:val="multilevel"/>
    <w:tmpl w:val="522A9402"/>
    <w:lvl w:ilvl="0">
      <w:start w:val="1"/>
      <w:numFmt w:val="lowerLetter"/>
      <w:lvlText w:val="%1)"/>
      <w:lvlJc w:val="left"/>
      <w:pPr>
        <w:ind w:left="1080" w:hanging="360"/>
      </w:pPr>
      <w:rPr>
        <w:rFonts w:hint="default"/>
      </w:rPr>
    </w:lvl>
    <w:lvl w:ilvl="1">
      <w:numFmt w:val="bullet"/>
      <w:lvlText w:val="o"/>
      <w:lvlJc w:val="left"/>
      <w:pPr>
        <w:ind w:left="1800" w:hanging="360"/>
      </w:pPr>
      <w:rPr>
        <w:rFonts w:ascii="Courier New" w:hAnsi="Courier New" w:cs="Courier New" w:hint="default"/>
      </w:rPr>
    </w:lvl>
    <w:lvl w:ilvl="2">
      <w:numFmt w:val="bullet"/>
      <w:lvlText w:val=""/>
      <w:lvlJc w:val="left"/>
      <w:pPr>
        <w:ind w:left="2520" w:hanging="360"/>
      </w:pPr>
      <w:rPr>
        <w:rFonts w:ascii="Wingdings" w:hAnsi="Wingdings" w:cs="Wingdings" w:hint="default"/>
      </w:rPr>
    </w:lvl>
    <w:lvl w:ilvl="3">
      <w:numFmt w:val="bullet"/>
      <w:lvlText w:val=""/>
      <w:lvlJc w:val="left"/>
      <w:pPr>
        <w:ind w:left="3240" w:hanging="360"/>
      </w:pPr>
      <w:rPr>
        <w:rFonts w:ascii="Symbol" w:hAnsi="Symbol" w:cs="Symbol" w:hint="default"/>
      </w:rPr>
    </w:lvl>
    <w:lvl w:ilvl="4">
      <w:numFmt w:val="bullet"/>
      <w:lvlText w:val="o"/>
      <w:lvlJc w:val="left"/>
      <w:pPr>
        <w:ind w:left="3960" w:hanging="360"/>
      </w:pPr>
      <w:rPr>
        <w:rFonts w:ascii="Courier New" w:hAnsi="Courier New" w:cs="Courier New" w:hint="default"/>
      </w:rPr>
    </w:lvl>
    <w:lvl w:ilvl="5">
      <w:numFmt w:val="bullet"/>
      <w:lvlText w:val=""/>
      <w:lvlJc w:val="left"/>
      <w:pPr>
        <w:ind w:left="4680" w:hanging="360"/>
      </w:pPr>
      <w:rPr>
        <w:rFonts w:ascii="Wingdings" w:hAnsi="Wingdings" w:cs="Wingdings" w:hint="default"/>
      </w:rPr>
    </w:lvl>
    <w:lvl w:ilvl="6">
      <w:numFmt w:val="bullet"/>
      <w:lvlText w:val=""/>
      <w:lvlJc w:val="left"/>
      <w:pPr>
        <w:ind w:left="5400" w:hanging="360"/>
      </w:pPr>
      <w:rPr>
        <w:rFonts w:ascii="Symbol" w:hAnsi="Symbol" w:cs="Symbol" w:hint="default"/>
      </w:rPr>
    </w:lvl>
    <w:lvl w:ilvl="7">
      <w:numFmt w:val="bullet"/>
      <w:lvlText w:val="o"/>
      <w:lvlJc w:val="left"/>
      <w:pPr>
        <w:ind w:left="6120" w:hanging="360"/>
      </w:pPr>
      <w:rPr>
        <w:rFonts w:ascii="Courier New" w:hAnsi="Courier New" w:cs="Courier New" w:hint="default"/>
      </w:rPr>
    </w:lvl>
    <w:lvl w:ilvl="8">
      <w:numFmt w:val="bullet"/>
      <w:lvlText w:val=""/>
      <w:lvlJc w:val="left"/>
      <w:pPr>
        <w:ind w:left="6840" w:hanging="360"/>
      </w:pPr>
      <w:rPr>
        <w:rFonts w:ascii="Wingdings" w:hAnsi="Wingdings" w:cs="Wingdings" w:hint="default"/>
      </w:rPr>
    </w:lvl>
  </w:abstractNum>
  <w:num w:numId="1" w16cid:durableId="895314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5665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C90"/>
    <w:rsid w:val="00000B72"/>
    <w:rsid w:val="00035E59"/>
    <w:rsid w:val="00061A33"/>
    <w:rsid w:val="00071382"/>
    <w:rsid w:val="00073E98"/>
    <w:rsid w:val="000E77D8"/>
    <w:rsid w:val="000F673A"/>
    <w:rsid w:val="001716DA"/>
    <w:rsid w:val="00180BFC"/>
    <w:rsid w:val="001B3621"/>
    <w:rsid w:val="00256742"/>
    <w:rsid w:val="0028213C"/>
    <w:rsid w:val="002967C9"/>
    <w:rsid w:val="002C3708"/>
    <w:rsid w:val="002F1F4E"/>
    <w:rsid w:val="00331125"/>
    <w:rsid w:val="003741FF"/>
    <w:rsid w:val="003B2CCB"/>
    <w:rsid w:val="004077D3"/>
    <w:rsid w:val="00423226"/>
    <w:rsid w:val="00466768"/>
    <w:rsid w:val="00466BCA"/>
    <w:rsid w:val="0058061E"/>
    <w:rsid w:val="005B7A64"/>
    <w:rsid w:val="005D1BE6"/>
    <w:rsid w:val="006045E1"/>
    <w:rsid w:val="006477FC"/>
    <w:rsid w:val="00655BE0"/>
    <w:rsid w:val="00667E33"/>
    <w:rsid w:val="006C3C38"/>
    <w:rsid w:val="006F67C0"/>
    <w:rsid w:val="007040D0"/>
    <w:rsid w:val="007129E9"/>
    <w:rsid w:val="007661A9"/>
    <w:rsid w:val="0077243C"/>
    <w:rsid w:val="007B178A"/>
    <w:rsid w:val="007E3034"/>
    <w:rsid w:val="008565D7"/>
    <w:rsid w:val="009415BD"/>
    <w:rsid w:val="009B5566"/>
    <w:rsid w:val="009F2C21"/>
    <w:rsid w:val="00A23355"/>
    <w:rsid w:val="00AD1F6E"/>
    <w:rsid w:val="00AF4C44"/>
    <w:rsid w:val="00B20075"/>
    <w:rsid w:val="00B44773"/>
    <w:rsid w:val="00B4782D"/>
    <w:rsid w:val="00B539A5"/>
    <w:rsid w:val="00BA55E4"/>
    <w:rsid w:val="00BE7A75"/>
    <w:rsid w:val="00C33AEF"/>
    <w:rsid w:val="00C662BB"/>
    <w:rsid w:val="00D03E59"/>
    <w:rsid w:val="00D61023"/>
    <w:rsid w:val="00DA015A"/>
    <w:rsid w:val="00DD44D5"/>
    <w:rsid w:val="00DE1658"/>
    <w:rsid w:val="00E00698"/>
    <w:rsid w:val="00E3221F"/>
    <w:rsid w:val="00EA0C90"/>
    <w:rsid w:val="00EA259E"/>
    <w:rsid w:val="00EB6D37"/>
    <w:rsid w:val="00ED76CA"/>
    <w:rsid w:val="00F201F6"/>
    <w:rsid w:val="00F71780"/>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3901C"/>
  <w15:chartTrackingRefBased/>
  <w15:docId w15:val="{A386ED23-C750-4540-BA73-764AF75A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paragraph" w:styleId="Heading2">
    <w:name w:val="heading 2"/>
    <w:basedOn w:val="Normal"/>
    <w:next w:val="BodyText"/>
    <w:link w:val="Heading2Char"/>
    <w:uiPriority w:val="9"/>
    <w:unhideWhenUsed/>
    <w:qFormat/>
    <w:rsid w:val="007B178A"/>
    <w:pPr>
      <w:keepNext/>
      <w:keepLines/>
      <w:spacing w:before="160" w:after="80"/>
      <w:outlineLvl w:val="1"/>
    </w:pPr>
    <w:rPr>
      <w:rFonts w:asciiTheme="majorHAnsi" w:eastAsiaTheme="majorEastAsia" w:hAnsiTheme="majorHAnsi" w:cstheme="majorBidi"/>
      <w:color w:val="2E74B5" w:themeColor="accent1" w:themeShade="BF"/>
      <w:sz w:val="32"/>
      <w:szCs w:val="32"/>
      <w:lang w:val="en-US" w:eastAsia="zh-CN"/>
    </w:rPr>
  </w:style>
  <w:style w:type="paragraph" w:styleId="Heading3">
    <w:name w:val="heading 3"/>
    <w:basedOn w:val="Normal"/>
    <w:next w:val="BodyText"/>
    <w:link w:val="Heading3Char"/>
    <w:uiPriority w:val="9"/>
    <w:semiHidden/>
    <w:unhideWhenUsed/>
    <w:qFormat/>
    <w:rsid w:val="007B178A"/>
    <w:pPr>
      <w:keepNext/>
      <w:keepLines/>
      <w:spacing w:before="160" w:after="80"/>
      <w:outlineLvl w:val="2"/>
    </w:pPr>
    <w:rPr>
      <w:rFonts w:asciiTheme="minorHAnsi" w:eastAsiaTheme="majorEastAsia" w:hAnsiTheme="minorHAnsi" w:cstheme="majorBidi"/>
      <w:color w:val="2E74B5" w:themeColor="accent1" w:themeShade="BF"/>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ing2Char">
    <w:name w:val="Heading 2 Char"/>
    <w:basedOn w:val="DefaultParagraphFont"/>
    <w:link w:val="Heading2"/>
    <w:uiPriority w:val="9"/>
    <w:rsid w:val="007B178A"/>
    <w:rPr>
      <w:rFonts w:asciiTheme="majorHAnsi" w:eastAsiaTheme="majorEastAsia" w:hAnsiTheme="majorHAnsi" w:cstheme="majorBidi"/>
      <w:color w:val="2E74B5" w:themeColor="accent1" w:themeShade="BF"/>
      <w:sz w:val="32"/>
      <w:szCs w:val="32"/>
      <w:lang w:val="en-US" w:eastAsia="zh-CN"/>
    </w:rPr>
  </w:style>
  <w:style w:type="character" w:customStyle="1" w:styleId="Heading3Char">
    <w:name w:val="Heading 3 Char"/>
    <w:basedOn w:val="DefaultParagraphFont"/>
    <w:link w:val="Heading3"/>
    <w:uiPriority w:val="9"/>
    <w:semiHidden/>
    <w:rsid w:val="007B178A"/>
    <w:rPr>
      <w:rFonts w:asciiTheme="minorHAnsi" w:eastAsiaTheme="majorEastAsia" w:hAnsiTheme="minorHAnsi" w:cstheme="majorBidi"/>
      <w:color w:val="2E74B5" w:themeColor="accent1" w:themeShade="BF"/>
      <w:sz w:val="28"/>
      <w:szCs w:val="28"/>
      <w:lang w:val="en-US" w:eastAsia="zh-CN"/>
    </w:rPr>
  </w:style>
  <w:style w:type="paragraph" w:styleId="BodyText">
    <w:name w:val="Body Text"/>
    <w:basedOn w:val="Normal"/>
    <w:link w:val="BodyTextChar"/>
    <w:qFormat/>
    <w:rsid w:val="007B178A"/>
    <w:pPr>
      <w:spacing w:before="180" w:after="180"/>
    </w:pPr>
    <w:rPr>
      <w:rFonts w:asciiTheme="minorHAnsi" w:eastAsiaTheme="minorEastAsia" w:hAnsiTheme="minorHAnsi" w:cstheme="minorBidi"/>
      <w:sz w:val="24"/>
      <w:szCs w:val="24"/>
      <w:lang w:val="en-US" w:eastAsia="zh-CN"/>
    </w:rPr>
  </w:style>
  <w:style w:type="character" w:customStyle="1" w:styleId="BodyTextChar">
    <w:name w:val="Body Text Char"/>
    <w:basedOn w:val="DefaultParagraphFont"/>
    <w:link w:val="BodyText"/>
    <w:rsid w:val="007B178A"/>
    <w:rPr>
      <w:rFonts w:asciiTheme="minorHAnsi" w:eastAsiaTheme="minorEastAsia" w:hAnsiTheme="minorHAnsi" w:cstheme="minorBidi"/>
      <w:sz w:val="24"/>
      <w:szCs w:val="24"/>
      <w:lang w:val="en-US" w:eastAsia="zh-CN"/>
    </w:rPr>
  </w:style>
  <w:style w:type="paragraph" w:customStyle="1" w:styleId="FirstParagraph">
    <w:name w:val="First Paragraph"/>
    <w:basedOn w:val="BodyText"/>
    <w:next w:val="BodyText"/>
    <w:qFormat/>
    <w:rsid w:val="007B178A"/>
  </w:style>
  <w:style w:type="paragraph" w:customStyle="1" w:styleId="Compact">
    <w:name w:val="Compact"/>
    <w:basedOn w:val="BodyText"/>
    <w:qFormat/>
    <w:rsid w:val="007B178A"/>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33</TotalTime>
  <Pages>7</Pages>
  <Words>2625</Words>
  <Characters>14968</Characters>
  <Application>Microsoft Office Word</Application>
  <DocSecurity>0</DocSecurity>
  <Lines>124</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16</cp:revision>
  <cp:lastPrinted>2009-06-18T11:51:00Z</cp:lastPrinted>
  <dcterms:created xsi:type="dcterms:W3CDTF">2024-10-26T12:45:00Z</dcterms:created>
  <dcterms:modified xsi:type="dcterms:W3CDTF">2026-10-18T07:17:00Z</dcterms:modified>
</cp:coreProperties>
</file>