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C6D8" w14:textId="77777777" w:rsidR="00F306AF" w:rsidRDefault="00F306AF" w:rsidP="00F306AF"/>
    <w:p w14:paraId="18327D1C" w14:textId="77777777" w:rsidR="001147AE" w:rsidRPr="008D2D62" w:rsidRDefault="001147AE" w:rsidP="001147AE">
      <w:pPr>
        <w:pStyle w:val="BodyText"/>
        <w:spacing w:before="2"/>
      </w:pPr>
      <w:r w:rsidRPr="008D2D62">
        <w:t xml:space="preserve">KLASA: </w:t>
      </w:r>
      <w:r>
        <w:tab/>
      </w:r>
      <w:r w:rsidRPr="008D2D62">
        <w:t>410-03/2</w:t>
      </w:r>
      <w:r>
        <w:t>6</w:t>
      </w:r>
      <w:r w:rsidRPr="008D2D62">
        <w:t>-01/</w:t>
      </w:r>
      <w:r>
        <w:t>01</w:t>
      </w:r>
    </w:p>
    <w:p w14:paraId="63F66234" w14:textId="0F0E1663" w:rsidR="001147AE" w:rsidRPr="008D2D62" w:rsidRDefault="001147AE" w:rsidP="001147AE">
      <w:pPr>
        <w:pStyle w:val="BodyText"/>
        <w:spacing w:before="2"/>
      </w:pPr>
      <w:r w:rsidRPr="008D2D62">
        <w:t xml:space="preserve">URBROJ: </w:t>
      </w:r>
      <w:r>
        <w:tab/>
      </w:r>
      <w:r w:rsidRPr="008D2D62">
        <w:t>2117-03-2</w:t>
      </w:r>
      <w:r>
        <w:t>6</w:t>
      </w:r>
      <w:r w:rsidRPr="008D2D62">
        <w:t>-</w:t>
      </w:r>
      <w:r w:rsidR="003053C3">
        <w:t>3</w:t>
      </w:r>
    </w:p>
    <w:p w14:paraId="56EB7B1C" w14:textId="058A3420" w:rsidR="00470896" w:rsidRDefault="001147AE" w:rsidP="001147AE">
      <w:pPr>
        <w:pStyle w:val="BodyText"/>
        <w:spacing w:before="2"/>
      </w:pPr>
      <w:r w:rsidRPr="00E17126">
        <w:t xml:space="preserve">B. Polje, </w:t>
      </w:r>
      <w:r w:rsidRPr="00E17126">
        <w:tab/>
      </w:r>
      <w:r w:rsidR="003053C3">
        <w:t>22.10.</w:t>
      </w:r>
      <w:r w:rsidRPr="00E17126">
        <w:t>202</w:t>
      </w:r>
      <w:r>
        <w:t>6</w:t>
      </w:r>
      <w:r w:rsidRPr="00E17126">
        <w:t>.</w:t>
      </w:r>
    </w:p>
    <w:p w14:paraId="5287A731" w14:textId="77777777" w:rsidR="001147AE" w:rsidRPr="008D2D62" w:rsidRDefault="001147AE" w:rsidP="001147AE">
      <w:pPr>
        <w:pStyle w:val="BodyText"/>
        <w:spacing w:before="2"/>
      </w:pPr>
    </w:p>
    <w:p w14:paraId="456F42CC" w14:textId="73768F0A" w:rsidR="00E43AEC" w:rsidRPr="008D2D62" w:rsidRDefault="00E43AEC" w:rsidP="00E43AEC">
      <w:pPr>
        <w:ind w:firstLine="720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3053C3">
        <w:rPr>
          <w:rFonts w:ascii="Times New Roman" w:hAnsi="Times New Roman"/>
          <w:sz w:val="22"/>
          <w:szCs w:val="22"/>
        </w:rPr>
        <w:t>22. listopada</w:t>
      </w:r>
      <w:r w:rsidR="001B1789">
        <w:rPr>
          <w:rFonts w:ascii="Times New Roman" w:hAnsi="Times New Roman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202</w:t>
      </w:r>
      <w:r w:rsidR="001147AE">
        <w:rPr>
          <w:rFonts w:ascii="Times New Roman" w:hAnsi="Times New Roman"/>
          <w:sz w:val="22"/>
          <w:szCs w:val="22"/>
        </w:rPr>
        <w:t>6</w:t>
      </w:r>
      <w:r w:rsidRPr="008D2D62">
        <w:rPr>
          <w:rFonts w:ascii="Times New Roman" w:hAnsi="Times New Roman"/>
          <w:sz w:val="22"/>
          <w:szCs w:val="22"/>
        </w:rPr>
        <w:t>. godine donosi slijedeći</w:t>
      </w:r>
    </w:p>
    <w:p w14:paraId="58627695" w14:textId="77777777" w:rsidR="00E43AEC" w:rsidRPr="008D2D62" w:rsidRDefault="00E43AEC" w:rsidP="00E43AEC">
      <w:pPr>
        <w:rPr>
          <w:rFonts w:ascii="Times New Roman" w:hAnsi="Times New Roman"/>
          <w:sz w:val="22"/>
          <w:szCs w:val="22"/>
        </w:rPr>
      </w:pPr>
    </w:p>
    <w:p w14:paraId="546C103D" w14:textId="77777777" w:rsidR="00E43AEC" w:rsidRPr="008D2D62" w:rsidRDefault="00E43AEC" w:rsidP="00E43AEC">
      <w:pPr>
        <w:jc w:val="center"/>
        <w:rPr>
          <w:rFonts w:ascii="Times New Roman" w:hAnsi="Times New Roman"/>
          <w:b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>Z A K LJ U Č A K</w:t>
      </w:r>
    </w:p>
    <w:p w14:paraId="2A63D783" w14:textId="1846E264" w:rsidR="009407D7" w:rsidRPr="009407D7" w:rsidRDefault="00E43AEC" w:rsidP="009407D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="009407D7">
        <w:rPr>
          <w:rFonts w:ascii="Times New Roman" w:hAnsi="Times New Roman"/>
          <w:b/>
          <w:sz w:val="22"/>
          <w:szCs w:val="22"/>
        </w:rPr>
        <w:t xml:space="preserve">o </w:t>
      </w:r>
      <w:r w:rsidR="009407D7" w:rsidRPr="009407D7">
        <w:rPr>
          <w:rFonts w:ascii="Times New Roman" w:hAnsi="Times New Roman"/>
          <w:b/>
          <w:bCs/>
          <w:sz w:val="22"/>
          <w:szCs w:val="22"/>
        </w:rPr>
        <w:t>visin</w:t>
      </w:r>
      <w:r w:rsidR="00C31ED6">
        <w:rPr>
          <w:rFonts w:ascii="Times New Roman" w:hAnsi="Times New Roman"/>
          <w:b/>
          <w:bCs/>
          <w:sz w:val="22"/>
          <w:szCs w:val="22"/>
        </w:rPr>
        <w:t>i</w:t>
      </w:r>
      <w:r w:rsidR="009407D7" w:rsidRPr="009407D7">
        <w:rPr>
          <w:rFonts w:ascii="Times New Roman" w:hAnsi="Times New Roman"/>
          <w:b/>
          <w:bCs/>
          <w:sz w:val="22"/>
          <w:szCs w:val="22"/>
        </w:rPr>
        <w:t xml:space="preserve"> pau</w:t>
      </w:r>
      <w:r w:rsidR="009407D7"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="009407D7" w:rsidRPr="009407D7">
        <w:rPr>
          <w:rFonts w:ascii="Times New Roman" w:hAnsi="Times New Roman"/>
          <w:b/>
          <w:bCs/>
          <w:sz w:val="22"/>
          <w:szCs w:val="22"/>
        </w:rPr>
        <w:t>alnog poreza po krevetu odnosno po smje</w:t>
      </w:r>
      <w:r w:rsidR="009407D7"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="009407D7" w:rsidRPr="009407D7">
        <w:rPr>
          <w:rFonts w:ascii="Times New Roman" w:hAnsi="Times New Roman"/>
          <w:b/>
          <w:bCs/>
          <w:sz w:val="22"/>
          <w:szCs w:val="22"/>
        </w:rPr>
        <w:t>tajnoj jedinici</w:t>
      </w:r>
    </w:p>
    <w:p w14:paraId="50B7D365" w14:textId="4808BFFF" w:rsidR="00E43AEC" w:rsidRPr="00470896" w:rsidRDefault="009407D7" w:rsidP="004708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407D7">
        <w:rPr>
          <w:rFonts w:ascii="Times New Roman" w:hAnsi="Times New Roman"/>
          <w:b/>
          <w:bCs/>
          <w:sz w:val="22"/>
          <w:szCs w:val="22"/>
        </w:rPr>
        <w:t>u kampu odnosno 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tajnoj jedinici u objektu za robinzonski</w:t>
      </w:r>
      <w:r w:rsidR="0047089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407D7">
        <w:rPr>
          <w:rFonts w:ascii="Times New Roman" w:hAnsi="Times New Roman"/>
          <w:b/>
          <w:bCs/>
          <w:sz w:val="22"/>
          <w:szCs w:val="22"/>
        </w:rPr>
        <w:t>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</w:t>
      </w:r>
    </w:p>
    <w:p w14:paraId="37359E5C" w14:textId="1D279496" w:rsidR="00E43AEC" w:rsidRPr="008D2D62" w:rsidRDefault="00E43AEC" w:rsidP="00E43AEC">
      <w:pPr>
        <w:jc w:val="center"/>
        <w:rPr>
          <w:rFonts w:ascii="Times New Roman" w:hAnsi="Times New Roman"/>
          <w:b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 xml:space="preserve"> (</w:t>
      </w:r>
      <w:r w:rsidR="002138D7">
        <w:rPr>
          <w:rFonts w:ascii="Times New Roman" w:hAnsi="Times New Roman"/>
          <w:b/>
          <w:sz w:val="22"/>
          <w:szCs w:val="22"/>
        </w:rPr>
        <w:t>205</w:t>
      </w:r>
      <w:r w:rsidRPr="008D2D62">
        <w:rPr>
          <w:rFonts w:ascii="Times New Roman" w:hAnsi="Times New Roman"/>
          <w:b/>
          <w:sz w:val="22"/>
          <w:szCs w:val="22"/>
        </w:rPr>
        <w:t>/202</w:t>
      </w:r>
      <w:r w:rsidR="001147AE">
        <w:rPr>
          <w:rFonts w:ascii="Times New Roman" w:hAnsi="Times New Roman"/>
          <w:b/>
          <w:sz w:val="22"/>
          <w:szCs w:val="22"/>
        </w:rPr>
        <w:t>6</w:t>
      </w:r>
      <w:r w:rsidRPr="008D2D62">
        <w:rPr>
          <w:rFonts w:ascii="Times New Roman" w:hAnsi="Times New Roman"/>
          <w:b/>
          <w:sz w:val="22"/>
          <w:szCs w:val="22"/>
        </w:rPr>
        <w:t>-PAO)</w:t>
      </w:r>
    </w:p>
    <w:p w14:paraId="1F091301" w14:textId="77777777" w:rsidR="00E43AEC" w:rsidRPr="008D2D62" w:rsidRDefault="00E43AEC" w:rsidP="00E43AEC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3A2AD033" w14:textId="77777777" w:rsidR="00E43AEC" w:rsidRPr="008D2D62" w:rsidRDefault="00E43AEC" w:rsidP="00E43AEC">
      <w:pPr>
        <w:jc w:val="center"/>
        <w:rPr>
          <w:rFonts w:ascii="Times New Roman" w:hAnsi="Times New Roman"/>
          <w:b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>I.</w:t>
      </w:r>
    </w:p>
    <w:p w14:paraId="2A597877" w14:textId="4CA4399B" w:rsidR="00E43AEC" w:rsidRPr="008D2D62" w:rsidRDefault="00E43AEC" w:rsidP="008D2D62">
      <w:pPr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 xml:space="preserve">               Utvrđuje se prijedlog Odluke </w:t>
      </w:r>
      <w:r w:rsidR="008D2D62" w:rsidRPr="008D2D62">
        <w:rPr>
          <w:rFonts w:ascii="Times New Roman" w:hAnsi="Times New Roman"/>
          <w:sz w:val="22"/>
          <w:szCs w:val="22"/>
        </w:rPr>
        <w:t xml:space="preserve">o visini paušalnog poreza za djelatnosti iznajmljivanja i smještaja </w:t>
      </w:r>
      <w:r w:rsidR="008D2D62" w:rsidRPr="008D2D62">
        <w:rPr>
          <w:rFonts w:ascii="Times New Roman" w:hAnsi="Times New Roman"/>
          <w:spacing w:val="-52"/>
          <w:sz w:val="22"/>
          <w:szCs w:val="22"/>
        </w:rPr>
        <w:t xml:space="preserve"> </w:t>
      </w:r>
      <w:r w:rsidR="008D2D62" w:rsidRPr="008D2D62">
        <w:rPr>
          <w:rFonts w:ascii="Times New Roman" w:hAnsi="Times New Roman"/>
          <w:sz w:val="22"/>
          <w:szCs w:val="22"/>
        </w:rPr>
        <w:t>u</w:t>
      </w:r>
      <w:r w:rsidR="008D2D62" w:rsidRPr="008D2D62">
        <w:rPr>
          <w:rFonts w:ascii="Times New Roman" w:hAnsi="Times New Roman"/>
          <w:spacing w:val="-1"/>
          <w:sz w:val="22"/>
          <w:szCs w:val="22"/>
        </w:rPr>
        <w:t xml:space="preserve"> </w:t>
      </w:r>
      <w:r w:rsidR="008D2D62" w:rsidRPr="008D2D62">
        <w:rPr>
          <w:rFonts w:ascii="Times New Roman" w:hAnsi="Times New Roman"/>
          <w:sz w:val="22"/>
          <w:szCs w:val="22"/>
        </w:rPr>
        <w:t>turizmu na području Općine Mljet</w:t>
      </w:r>
      <w:r w:rsidRPr="008D2D62">
        <w:rPr>
          <w:rFonts w:ascii="Times New Roman" w:hAnsi="Times New Roman"/>
          <w:sz w:val="22"/>
          <w:szCs w:val="22"/>
        </w:rPr>
        <w:t>, i to:</w:t>
      </w:r>
    </w:p>
    <w:p w14:paraId="72B4E709" w14:textId="77777777" w:rsidR="006045E1" w:rsidRPr="008D2D62" w:rsidRDefault="006045E1">
      <w:pPr>
        <w:rPr>
          <w:rFonts w:ascii="Times New Roman" w:hAnsi="Times New Roman"/>
          <w:sz w:val="22"/>
          <w:szCs w:val="22"/>
        </w:rPr>
      </w:pPr>
    </w:p>
    <w:p w14:paraId="51F8022A" w14:textId="77777777" w:rsidR="001147AE" w:rsidRPr="008D2D62" w:rsidRDefault="00470896" w:rsidP="001147A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1147AE" w:rsidRPr="008D2D62">
        <w:rPr>
          <w:rFonts w:ascii="Times New Roman" w:hAnsi="Times New Roman"/>
          <w:sz w:val="22"/>
          <w:szCs w:val="22"/>
        </w:rPr>
        <w:t xml:space="preserve">Na temelju članka 57. stavak </w:t>
      </w:r>
      <w:r w:rsidR="001147AE">
        <w:rPr>
          <w:rFonts w:ascii="Times New Roman" w:hAnsi="Times New Roman"/>
          <w:sz w:val="22"/>
          <w:szCs w:val="22"/>
        </w:rPr>
        <w:t>4</w:t>
      </w:r>
      <w:r w:rsidR="001147AE" w:rsidRPr="008D2D62">
        <w:rPr>
          <w:rFonts w:ascii="Times New Roman" w:hAnsi="Times New Roman"/>
          <w:sz w:val="22"/>
          <w:szCs w:val="22"/>
        </w:rPr>
        <w:t>. Zakona o porezu na dohodak ("Narodne novine", br. 115/16., 106/18.,</w:t>
      </w:r>
      <w:r w:rsidR="001147AE"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121/19.,</w:t>
      </w:r>
      <w:r w:rsidR="001147AE"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32/20.,</w:t>
      </w:r>
      <w:r w:rsidR="001147AE"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138/20.</w:t>
      </w:r>
      <w:r w:rsidR="001147AE"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151/22</w:t>
      </w:r>
      <w:r w:rsidR="001147AE">
        <w:rPr>
          <w:rFonts w:ascii="Times New Roman" w:hAnsi="Times New Roman"/>
          <w:sz w:val="22"/>
          <w:szCs w:val="22"/>
        </w:rPr>
        <w:t>, 114/23 i 152/24</w:t>
      </w:r>
      <w:r w:rsidR="001147AE" w:rsidRPr="008D2D62">
        <w:rPr>
          <w:rFonts w:ascii="Times New Roman" w:hAnsi="Times New Roman"/>
          <w:sz w:val="22"/>
          <w:szCs w:val="22"/>
        </w:rPr>
        <w:t>)</w:t>
      </w:r>
      <w:r w:rsidR="001147AE"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i članka 37. stavak 1. točka 23. Statuta Općine Mljet ("Službeni glasnik Općine Mljet",</w:t>
      </w:r>
      <w:r w:rsidR="001147AE"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br.</w:t>
      </w:r>
      <w:r w:rsidR="001147AE"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2/21 i 5/21-ispr..),</w:t>
      </w:r>
      <w:r w:rsidR="001147AE"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Općinsko</w:t>
      </w:r>
      <w:r w:rsidR="001147AE"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vijeće</w:t>
      </w:r>
      <w:r w:rsidR="001147AE" w:rsidRPr="008D2D62">
        <w:rPr>
          <w:rFonts w:ascii="Times New Roman" w:hAnsi="Times New Roman"/>
          <w:spacing w:val="47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Općine Mljet</w:t>
      </w:r>
      <w:r w:rsidR="001147AE"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na</w:t>
      </w:r>
      <w:r w:rsidR="001147AE"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svojoj</w:t>
      </w:r>
      <w:r w:rsidR="001147AE">
        <w:rPr>
          <w:rFonts w:ascii="Times New Roman" w:hAnsi="Times New Roman"/>
          <w:sz w:val="22"/>
          <w:szCs w:val="22"/>
        </w:rPr>
        <w:t xml:space="preserve"> ___</w:t>
      </w:r>
      <w:r w:rsidR="001147AE"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sjednici</w:t>
      </w:r>
      <w:r w:rsidR="001147AE"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održanoj</w:t>
      </w:r>
      <w:r w:rsidR="001147AE" w:rsidRPr="008D2D62">
        <w:rPr>
          <w:rFonts w:ascii="Times New Roman" w:hAnsi="Times New Roman"/>
          <w:spacing w:val="46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 xml:space="preserve">dana </w:t>
      </w:r>
      <w:r w:rsidR="001147AE" w:rsidRPr="008D2D62">
        <w:rPr>
          <w:rFonts w:ascii="Times New Roman" w:hAnsi="Times New Roman"/>
          <w:sz w:val="22"/>
          <w:szCs w:val="22"/>
          <w:u w:val="single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  <w:u w:val="single"/>
        </w:rPr>
        <w:tab/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202</w:t>
      </w:r>
      <w:r w:rsidR="001147AE">
        <w:rPr>
          <w:rFonts w:ascii="Times New Roman" w:hAnsi="Times New Roman"/>
          <w:sz w:val="22"/>
          <w:szCs w:val="22"/>
        </w:rPr>
        <w:t>6</w:t>
      </w:r>
      <w:r w:rsidR="001147AE" w:rsidRPr="008D2D62">
        <w:rPr>
          <w:rFonts w:ascii="Times New Roman" w:hAnsi="Times New Roman"/>
          <w:sz w:val="22"/>
          <w:szCs w:val="22"/>
        </w:rPr>
        <w:t>.</w:t>
      </w:r>
      <w:r w:rsidR="001147AE" w:rsidRPr="008D2D62">
        <w:rPr>
          <w:rFonts w:ascii="Times New Roman" w:hAnsi="Times New Roman"/>
          <w:spacing w:val="53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godine</w:t>
      </w:r>
      <w:r w:rsidR="001147AE" w:rsidRPr="008D2D62">
        <w:rPr>
          <w:rFonts w:ascii="Times New Roman" w:hAnsi="Times New Roman"/>
          <w:spacing w:val="5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donijelo</w:t>
      </w:r>
      <w:r w:rsidR="001147AE" w:rsidRPr="008D2D62">
        <w:rPr>
          <w:rFonts w:ascii="Times New Roman" w:hAnsi="Times New Roman"/>
          <w:spacing w:val="-4"/>
          <w:sz w:val="22"/>
          <w:szCs w:val="22"/>
        </w:rPr>
        <w:t xml:space="preserve"> </w:t>
      </w:r>
      <w:r w:rsidR="001147AE" w:rsidRPr="008D2D62">
        <w:rPr>
          <w:rFonts w:ascii="Times New Roman" w:hAnsi="Times New Roman"/>
          <w:sz w:val="22"/>
          <w:szCs w:val="22"/>
        </w:rPr>
        <w:t>je</w:t>
      </w:r>
    </w:p>
    <w:p w14:paraId="3277F0B5" w14:textId="77777777" w:rsidR="001147AE" w:rsidRPr="008D2D62" w:rsidRDefault="001147AE" w:rsidP="001147AE">
      <w:pPr>
        <w:pStyle w:val="BodyText"/>
        <w:spacing w:before="6"/>
      </w:pPr>
    </w:p>
    <w:p w14:paraId="3E5A155D" w14:textId="77777777" w:rsidR="001147AE" w:rsidRPr="008D2D62" w:rsidRDefault="001147AE" w:rsidP="001147AE">
      <w:pPr>
        <w:pStyle w:val="Heading1"/>
        <w:spacing w:before="1" w:line="252" w:lineRule="exact"/>
        <w:ind w:left="4152" w:right="4152"/>
        <w:jc w:val="center"/>
      </w:pPr>
      <w:r w:rsidRPr="008D2D62">
        <w:t>ODLUKU</w:t>
      </w:r>
    </w:p>
    <w:p w14:paraId="20F260D0" w14:textId="77777777" w:rsidR="001147AE" w:rsidRPr="009407D7" w:rsidRDefault="001147AE" w:rsidP="001147AE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Pr="009407D7">
        <w:rPr>
          <w:rFonts w:ascii="Times New Roman" w:hAnsi="Times New Roman"/>
          <w:b/>
          <w:bCs/>
          <w:sz w:val="22"/>
          <w:szCs w:val="22"/>
        </w:rPr>
        <w:t>visin</w:t>
      </w:r>
      <w:r>
        <w:rPr>
          <w:rFonts w:ascii="Times New Roman" w:hAnsi="Times New Roman"/>
          <w:b/>
          <w:bCs/>
          <w:sz w:val="22"/>
          <w:szCs w:val="22"/>
        </w:rPr>
        <w:t>i</w:t>
      </w:r>
      <w:r w:rsidRPr="009407D7">
        <w:rPr>
          <w:rFonts w:ascii="Times New Roman" w:hAnsi="Times New Roman"/>
          <w:b/>
          <w:bCs/>
          <w:sz w:val="22"/>
          <w:szCs w:val="22"/>
        </w:rPr>
        <w:t xml:space="preserve"> pau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alnog poreza po krevetu odnosno po 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tajnoj jedinici</w:t>
      </w:r>
    </w:p>
    <w:p w14:paraId="0D78BEBE" w14:textId="77777777" w:rsidR="001147AE" w:rsidRPr="00515E9F" w:rsidRDefault="001147AE" w:rsidP="001147A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407D7">
        <w:rPr>
          <w:rFonts w:ascii="Times New Roman" w:hAnsi="Times New Roman"/>
          <w:b/>
          <w:bCs/>
          <w:sz w:val="22"/>
          <w:szCs w:val="22"/>
        </w:rPr>
        <w:t>u kampu odnosno 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tajnoj jedinici u objektu za robinzonski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515E9F">
        <w:rPr>
          <w:rFonts w:ascii="Times New Roman" w:hAnsi="Times New Roman"/>
          <w:b/>
          <w:bCs/>
          <w:sz w:val="22"/>
          <w:szCs w:val="22"/>
        </w:rPr>
        <w:t>smještaj</w:t>
      </w:r>
    </w:p>
    <w:p w14:paraId="6C3A34D2" w14:textId="77777777" w:rsidR="001147AE" w:rsidRDefault="001147AE" w:rsidP="001147AE">
      <w:pPr>
        <w:pStyle w:val="Heading1"/>
        <w:spacing w:line="250" w:lineRule="exact"/>
      </w:pPr>
    </w:p>
    <w:p w14:paraId="1009462A" w14:textId="77777777" w:rsidR="001147AE" w:rsidRPr="008D2D62" w:rsidRDefault="001147AE" w:rsidP="001147AE">
      <w:pPr>
        <w:pStyle w:val="Heading1"/>
        <w:spacing w:line="250" w:lineRule="exact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1.</w:t>
      </w:r>
    </w:p>
    <w:p w14:paraId="4ED5860F" w14:textId="77777777" w:rsidR="001147AE" w:rsidRPr="00C31ED6" w:rsidRDefault="001147AE" w:rsidP="001147A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C31ED6">
        <w:rPr>
          <w:rFonts w:ascii="Times New Roman" w:hAnsi="Times New Roman"/>
          <w:sz w:val="22"/>
          <w:szCs w:val="22"/>
        </w:rPr>
        <w:t>Ovom Odlukom o visini paušalnog poreza po krevetu odnosno po smještajnoj jedinici</w:t>
      </w:r>
      <w:r>
        <w:rPr>
          <w:rFonts w:ascii="Times New Roman" w:hAnsi="Times New Roman"/>
          <w:sz w:val="22"/>
          <w:szCs w:val="22"/>
        </w:rPr>
        <w:t xml:space="preserve"> </w:t>
      </w:r>
      <w:r w:rsidRPr="009407D7">
        <w:rPr>
          <w:rFonts w:ascii="Times New Roman" w:hAnsi="Times New Roman"/>
          <w:sz w:val="22"/>
          <w:szCs w:val="22"/>
        </w:rPr>
        <w:t>u kampu odnosno smještajnoj jedinici u objektu za robinzonski</w:t>
      </w:r>
      <w:r>
        <w:rPr>
          <w:rFonts w:ascii="Times New Roman" w:hAnsi="Times New Roman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smještaj (u daljnjem tekstu: Odluka) određuje se visina paušalnog poreza po krevetu u sobama, apartmanima i</w:t>
      </w:r>
      <w:r w:rsidRPr="00C31ED6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kućama za odmor, smještajnoj jedinici u kampu i/ili kamp-odmorištu, te smještajnoj jedinici u</w:t>
      </w:r>
      <w:r w:rsidRPr="00C31ED6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objektu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za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robinzonski smještaj koji</w:t>
      </w:r>
      <w:r w:rsidRPr="00C31ED6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se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nalaze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na području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Općine Mljet.</w:t>
      </w:r>
    </w:p>
    <w:p w14:paraId="7084CE41" w14:textId="77777777" w:rsidR="001147AE" w:rsidRPr="008D2D62" w:rsidRDefault="001147AE" w:rsidP="001147AE">
      <w:pPr>
        <w:pStyle w:val="BodyText"/>
        <w:spacing w:before="6"/>
      </w:pPr>
    </w:p>
    <w:p w14:paraId="31E98787" w14:textId="77777777" w:rsidR="001147AE" w:rsidRPr="008D2D62" w:rsidRDefault="001147AE" w:rsidP="001147AE">
      <w:pPr>
        <w:pStyle w:val="Heading1"/>
        <w:spacing w:before="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2.</w:t>
      </w:r>
    </w:p>
    <w:p w14:paraId="67011FE1" w14:textId="77777777" w:rsidR="001147AE" w:rsidRPr="008D2D62" w:rsidRDefault="001147AE" w:rsidP="001147AE">
      <w:pPr>
        <w:pStyle w:val="BodyText"/>
        <w:ind w:right="112" w:firstLine="720"/>
        <w:jc w:val="both"/>
      </w:pPr>
      <w:r w:rsidRPr="008D2D62">
        <w:t xml:space="preserve">2) Visina paušalnog poreza iz članka 1. ove Odluke određuje se u iznosu kako slijedi: </w:t>
      </w:r>
    </w:p>
    <w:p w14:paraId="3130F2C6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95</w:t>
      </w:r>
      <w:r w:rsidRPr="008D2D62">
        <w:t xml:space="preserve">,00 </w:t>
      </w:r>
      <w:r>
        <w:t>E</w:t>
      </w:r>
      <w:r w:rsidRPr="008D2D62">
        <w:t>ura po krevetu ili smještajnoj jedinici u naselju Pomena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turizmu;</w:t>
      </w:r>
    </w:p>
    <w:p w14:paraId="3DDE6F52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83</w:t>
      </w:r>
      <w:r w:rsidRPr="008D2D62">
        <w:t xml:space="preserve">,00 </w:t>
      </w:r>
      <w:r>
        <w:t>E</w:t>
      </w:r>
      <w:r w:rsidRPr="008D2D62">
        <w:t>ura</w:t>
      </w:r>
      <w:r>
        <w:t xml:space="preserve"> </w:t>
      </w:r>
      <w:r w:rsidRPr="008D2D62">
        <w:t xml:space="preserve">po krevetu ili smještajnoj jedinici u naseljima </w:t>
      </w:r>
      <w:r w:rsidRPr="008D2D62">
        <w:rPr>
          <w:color w:val="333333"/>
        </w:rPr>
        <w:t>Goveđari,  Polače, Kozarica, Ropa, Babino Polje, Sobra, Prožurska Luka, Okuklje i Saplunara</w:t>
      </w:r>
      <w:r w:rsidRPr="008D2D62">
        <w:t xml:space="preserve">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turizmu;</w:t>
      </w:r>
    </w:p>
    <w:p w14:paraId="19616B04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77</w:t>
      </w:r>
      <w:r w:rsidRPr="008D2D62">
        <w:t xml:space="preserve">,00 </w:t>
      </w:r>
      <w:r>
        <w:t>E</w:t>
      </w:r>
      <w:r w:rsidRPr="008D2D62">
        <w:t xml:space="preserve">ura po krevetu ili smještajnoj jedinici u naseljima </w:t>
      </w:r>
      <w:r w:rsidRPr="008D2D62">
        <w:rPr>
          <w:color w:val="333333"/>
        </w:rPr>
        <w:t>Blato, Prožura, Maranovići i Korita</w:t>
      </w:r>
      <w:r w:rsidRPr="008D2D62">
        <w:t xml:space="preserve">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turizmu.</w:t>
      </w:r>
    </w:p>
    <w:p w14:paraId="49534435" w14:textId="77777777" w:rsidR="001147AE" w:rsidRPr="008D2D62" w:rsidRDefault="001147AE" w:rsidP="001147AE">
      <w:pPr>
        <w:pStyle w:val="BodyText"/>
        <w:spacing w:before="1"/>
      </w:pPr>
    </w:p>
    <w:p w14:paraId="1A6C713C" w14:textId="77777777" w:rsidR="001147AE" w:rsidRPr="008D2D62" w:rsidRDefault="001147AE" w:rsidP="001147AE">
      <w:pPr>
        <w:pStyle w:val="Heading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3.</w:t>
      </w:r>
    </w:p>
    <w:p w14:paraId="4D40C551" w14:textId="77777777" w:rsidR="001147AE" w:rsidRPr="008D2D62" w:rsidRDefault="001147AE" w:rsidP="001147AE">
      <w:pPr>
        <w:pStyle w:val="Header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 xml:space="preserve">             1)  Danom stupanja na snagu ove Odluke prestaje važiti Odluka o visini paušalnog poreza po krevetu, odnosno po smještajnoj jedinici u kampu za područje Općine Mljet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(„Službeni glasnik</w:t>
      </w:r>
      <w:r w:rsidRPr="008D2D62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Općine Općine Mljet“,</w:t>
      </w:r>
      <w:r w:rsidRPr="008D2D62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br.</w:t>
      </w:r>
      <w:r w:rsidRPr="008D2D62">
        <w:rPr>
          <w:rFonts w:ascii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spacing w:val="-3"/>
          <w:sz w:val="22"/>
          <w:szCs w:val="22"/>
        </w:rPr>
        <w:t>9/25</w:t>
      </w:r>
      <w:r w:rsidRPr="008D2D62">
        <w:rPr>
          <w:rFonts w:ascii="Times New Roman" w:hAnsi="Times New Roman"/>
          <w:sz w:val="22"/>
          <w:szCs w:val="22"/>
        </w:rPr>
        <w:t>).</w:t>
      </w:r>
    </w:p>
    <w:p w14:paraId="48DE88F2" w14:textId="77777777" w:rsidR="001147AE" w:rsidRPr="008D2D62" w:rsidRDefault="001147AE" w:rsidP="001147AE">
      <w:pPr>
        <w:pStyle w:val="BodyText"/>
        <w:spacing w:before="2"/>
      </w:pPr>
    </w:p>
    <w:p w14:paraId="1C38818F" w14:textId="77777777" w:rsidR="001147AE" w:rsidRPr="008D2D62" w:rsidRDefault="001147AE" w:rsidP="001147AE">
      <w:pPr>
        <w:pStyle w:val="Heading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4.</w:t>
      </w:r>
    </w:p>
    <w:p w14:paraId="7CF949C4" w14:textId="5134F2BB" w:rsidR="00470896" w:rsidRPr="008D2D62" w:rsidRDefault="001147AE" w:rsidP="001147AE">
      <w:pPr>
        <w:pStyle w:val="BodyText"/>
        <w:ind w:firstLine="720"/>
      </w:pPr>
      <w:r w:rsidRPr="008D2D62">
        <w:rPr>
          <w:color w:val="333333"/>
        </w:rPr>
        <w:t>1) Ova Odluka stupa na snagu osmog dana od dana objave u „Službenom glasniku Općine Mljet“, a primjenjuje se od 01. siječnja 202</w:t>
      </w:r>
      <w:r>
        <w:rPr>
          <w:color w:val="333333"/>
        </w:rPr>
        <w:t>7</w:t>
      </w:r>
      <w:r w:rsidRPr="008D2D62">
        <w:rPr>
          <w:color w:val="333333"/>
        </w:rPr>
        <w:t>. godine.</w:t>
      </w:r>
      <w:r w:rsidR="00470896">
        <w:rPr>
          <w:color w:val="333333"/>
        </w:rPr>
        <w:t>“</w:t>
      </w:r>
    </w:p>
    <w:p w14:paraId="211046F2" w14:textId="77777777" w:rsidR="006045E1" w:rsidRPr="008D2D62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8FCA3DF" w14:textId="77777777" w:rsidR="00E43AEC" w:rsidRPr="008D2D62" w:rsidRDefault="00E43AE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CDA9CEB" w14:textId="77777777" w:rsidR="00E43AEC" w:rsidRPr="008D2D62" w:rsidRDefault="00E43AE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0B6849E" w14:textId="77777777" w:rsidR="00E43AEC" w:rsidRPr="008D2D62" w:rsidRDefault="00E43AEC" w:rsidP="00E43AEC">
      <w:pPr>
        <w:jc w:val="center"/>
        <w:rPr>
          <w:rFonts w:ascii="Times New Roman" w:hAnsi="Times New Roman"/>
          <w:b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>II.</w:t>
      </w:r>
    </w:p>
    <w:p w14:paraId="050A94DE" w14:textId="77777777" w:rsidR="00E43AEC" w:rsidRPr="008D2D62" w:rsidRDefault="00E43AEC" w:rsidP="00E43AEC">
      <w:pPr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1FDB89B" w14:textId="77777777" w:rsidR="00E43AEC" w:rsidRPr="008D2D62" w:rsidRDefault="00E43AEC" w:rsidP="00E43AEC">
      <w:pPr>
        <w:rPr>
          <w:rFonts w:ascii="Times New Roman" w:hAnsi="Times New Roman"/>
          <w:sz w:val="22"/>
          <w:szCs w:val="22"/>
        </w:rPr>
      </w:pPr>
    </w:p>
    <w:p w14:paraId="7D9FCF5F" w14:textId="77777777" w:rsidR="00E43AEC" w:rsidRPr="008D2D62" w:rsidRDefault="00E43AEC" w:rsidP="00E43AEC">
      <w:pPr>
        <w:jc w:val="center"/>
        <w:rPr>
          <w:rFonts w:ascii="Times New Roman" w:hAnsi="Times New Roman"/>
          <w:b/>
          <w:sz w:val="22"/>
          <w:szCs w:val="22"/>
        </w:rPr>
      </w:pPr>
      <w:r w:rsidRPr="008D2D62">
        <w:rPr>
          <w:rFonts w:ascii="Times New Roman" w:hAnsi="Times New Roman"/>
          <w:b/>
          <w:sz w:val="22"/>
          <w:szCs w:val="22"/>
        </w:rPr>
        <w:t>III.</w:t>
      </w:r>
    </w:p>
    <w:p w14:paraId="76E37123" w14:textId="77777777" w:rsidR="00E43AEC" w:rsidRPr="008D2D62" w:rsidRDefault="00E43AEC" w:rsidP="00E43AEC">
      <w:pPr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0E7845C7" w14:textId="77777777" w:rsidR="00E43AEC" w:rsidRDefault="00E43AEC" w:rsidP="00E43AEC">
      <w:pPr>
        <w:rPr>
          <w:rFonts w:ascii="Times New Roman" w:hAnsi="Times New Roman"/>
          <w:sz w:val="22"/>
          <w:szCs w:val="22"/>
        </w:rPr>
      </w:pPr>
    </w:p>
    <w:p w14:paraId="4325B2C0" w14:textId="77777777" w:rsidR="008D2D62" w:rsidRDefault="008D2D62" w:rsidP="00E43AEC">
      <w:pPr>
        <w:rPr>
          <w:rFonts w:ascii="Times New Roman" w:hAnsi="Times New Roman"/>
          <w:sz w:val="22"/>
          <w:szCs w:val="22"/>
        </w:rPr>
      </w:pPr>
    </w:p>
    <w:p w14:paraId="7F808133" w14:textId="77777777" w:rsidR="008D2D62" w:rsidRPr="008D2D62" w:rsidRDefault="008D2D62" w:rsidP="00E43AEC">
      <w:pPr>
        <w:rPr>
          <w:rFonts w:ascii="Times New Roman" w:hAnsi="Times New Roman"/>
          <w:sz w:val="22"/>
          <w:szCs w:val="22"/>
        </w:rPr>
      </w:pPr>
    </w:p>
    <w:p w14:paraId="371992B9" w14:textId="1D3E7503" w:rsidR="00E43AEC" w:rsidRPr="008D2D62" w:rsidRDefault="00E43AEC" w:rsidP="00E43AEC">
      <w:pPr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ab/>
        <w:t>D</w:t>
      </w:r>
      <w:r w:rsidR="008D2D62">
        <w:rPr>
          <w:rFonts w:ascii="Times New Roman" w:hAnsi="Times New Roman"/>
          <w:sz w:val="22"/>
          <w:szCs w:val="22"/>
        </w:rPr>
        <w:t>OSTAVITI</w:t>
      </w:r>
      <w:r w:rsidRPr="008D2D62">
        <w:rPr>
          <w:rFonts w:ascii="Times New Roman" w:hAnsi="Times New Roman"/>
          <w:sz w:val="22"/>
          <w:szCs w:val="22"/>
        </w:rPr>
        <w:t>:</w:t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  <w:t>Općinski načelnik:</w:t>
      </w:r>
    </w:p>
    <w:p w14:paraId="6B1E9C38" w14:textId="77777777" w:rsidR="00E43AEC" w:rsidRPr="008D2D62" w:rsidRDefault="00E43AEC" w:rsidP="00E43AEC">
      <w:pPr>
        <w:ind w:firstLine="720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>1. Predsjednik OV-a</w:t>
      </w:r>
    </w:p>
    <w:p w14:paraId="105C0875" w14:textId="77777777" w:rsidR="00E43AEC" w:rsidRPr="008D2D62" w:rsidRDefault="00E43AEC" w:rsidP="00E43AEC">
      <w:pPr>
        <w:ind w:firstLine="720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>2. Registar akata</w:t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</w:r>
      <w:r w:rsidRPr="008D2D62">
        <w:rPr>
          <w:rFonts w:ascii="Times New Roman" w:hAnsi="Times New Roman"/>
          <w:sz w:val="22"/>
          <w:szCs w:val="22"/>
        </w:rPr>
        <w:tab/>
        <w:t>Đivo Market, dipl. ing.</w:t>
      </w:r>
    </w:p>
    <w:p w14:paraId="35BD2A93" w14:textId="77777777" w:rsidR="00E43AEC" w:rsidRPr="008D2D62" w:rsidRDefault="00E43AEC" w:rsidP="00E43AEC">
      <w:pPr>
        <w:ind w:firstLine="720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>3. Pismohrana</w:t>
      </w:r>
    </w:p>
    <w:p w14:paraId="6498B076" w14:textId="77777777" w:rsidR="00E43AEC" w:rsidRDefault="00E43AEC">
      <w:pPr>
        <w:pStyle w:val="Header"/>
        <w:tabs>
          <w:tab w:val="clear" w:pos="4153"/>
          <w:tab w:val="clear" w:pos="8306"/>
        </w:tabs>
      </w:pPr>
    </w:p>
    <w:p w14:paraId="7D47D2FC" w14:textId="77777777" w:rsidR="0042021E" w:rsidRDefault="0042021E">
      <w:pPr>
        <w:pStyle w:val="Header"/>
        <w:tabs>
          <w:tab w:val="clear" w:pos="4153"/>
          <w:tab w:val="clear" w:pos="8306"/>
        </w:tabs>
      </w:pPr>
    </w:p>
    <w:p w14:paraId="39310418" w14:textId="77777777" w:rsidR="0042021E" w:rsidRPr="003D3606" w:rsidRDefault="0042021E" w:rsidP="0042021E">
      <w:pPr>
        <w:pStyle w:val="Abstr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D3606">
        <w:rPr>
          <w:rFonts w:ascii="Times New Roman" w:hAnsi="Times New Roman" w:cs="Times New Roman"/>
          <w:b/>
          <w:bCs/>
          <w:sz w:val="22"/>
          <w:szCs w:val="22"/>
        </w:rPr>
        <w:t>OBRAZLOŽENJE</w:t>
      </w:r>
    </w:p>
    <w:p w14:paraId="2876E8A8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pravna-osnova-za-donošenje-odluke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1. PRAVNA OSNOVA ZA DONOŠENJE ODLUKE</w:t>
      </w:r>
    </w:p>
    <w:p w14:paraId="74C849FF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Pravna osnova za donošenje Odluke o visini paušalnog poreza po krevetu odnosno po smještajnoj jedinici u kampu odnosno smještajnoj jedinici u objektu za robinzonski smještaj sadržana je u članku 57. stavku 4. Zakona o porezu na dohodak („Narodne novine“ broj 115/16, 106/18, 121/19, 32/20, 138/20, 151/22, 114/23 i 152/24) te članku 37. stavku 1. točki 23. Statuta Općine Mljet („Službeni glasnik Općine Mljet“ broj 2/21 i 5/21 – ispr.).</w:t>
      </w:r>
    </w:p>
    <w:p w14:paraId="42CBBB17" w14:textId="77777777" w:rsidR="0042021E" w:rsidRPr="003D3606" w:rsidRDefault="0042021E" w:rsidP="0042021E">
      <w:pPr>
        <w:pStyle w:val="BodyText"/>
        <w:ind w:firstLine="720"/>
      </w:pPr>
      <w:r w:rsidRPr="003D3606">
        <w:t>Zakonom o porezu na dohodak propisana je mogućnost odnosno ovlast predstavničkog tijela jedinice lokalne samouprave da svojom odlukom utvrdi visinu godišnjeg paušalnog poreza po krevetu, odnosno po smještajnoj jedinici u kampu i/ili kamp-odmorištu te po smještajnoj jedinici u objektu za robinzonski smještaj, u okviru zakonom utvrđenih kriterija i raspona.</w:t>
      </w:r>
    </w:p>
    <w:p w14:paraId="1CD53A26" w14:textId="77777777" w:rsidR="0042021E" w:rsidRPr="003D3606" w:rsidRDefault="0042021E" w:rsidP="0042021E">
      <w:pPr>
        <w:pStyle w:val="BodyText"/>
      </w:pPr>
      <w:r w:rsidRPr="003D3606">
        <w:t>Predmetnom Odlukom Općinsko vijeće Općine Mljet utvrđuje visinu godišnjeg paušalnog poreza za navedene kategorije smještaja na području Općine Mljet, vodeći računa o lokalnim okolnostima, razini turističke aktivnosti, komunalnoj opremljenosti, korištenju lokalne infrastrukture i javnih usluga te potrebi osiguravanja stabilnih prihoda za financiranje poslova iz samoupravnog djelokruga Općine.</w:t>
      </w:r>
    </w:p>
    <w:p w14:paraId="3B2480A6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" w:name="postojeće-stanje"/>
      <w:bookmarkEnd w:id="0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2. POSTOJEĆE STANJE</w:t>
      </w:r>
    </w:p>
    <w:p w14:paraId="026826AB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Važeća Odluka o visini paušalnog poreza po krevetu odnosno po smještajnoj jedinici u kampu za područje Općine Mljet objavljena je u „Službenom glasniku Općine Mljet“ broj 9/25 te se primjenjivala tijekom 2026. godine.</w:t>
      </w:r>
    </w:p>
    <w:p w14:paraId="70A010BC" w14:textId="77777777" w:rsidR="0042021E" w:rsidRPr="003D3606" w:rsidRDefault="0042021E" w:rsidP="0042021E">
      <w:pPr>
        <w:pStyle w:val="BodyText"/>
        <w:ind w:firstLine="720"/>
      </w:pPr>
      <w:r w:rsidRPr="003D3606">
        <w:t xml:space="preserve"> Odlukom utvrđene su sljedeće visine godišnjeg paušalnog poreza: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107"/>
        <w:gridCol w:w="5475"/>
      </w:tblGrid>
      <w:tr w:rsidR="0042021E" w:rsidRPr="003D3606" w14:paraId="1E086644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94" w:type="dxa"/>
          </w:tcPr>
          <w:p w14:paraId="47AEF95B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Područje</w:t>
            </w:r>
          </w:p>
        </w:tc>
        <w:tc>
          <w:tcPr>
            <w:tcW w:w="4525" w:type="dxa"/>
          </w:tcPr>
          <w:p w14:paraId="1EA0E89C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Paušalni porez za 2026.</w:t>
            </w:r>
          </w:p>
        </w:tc>
      </w:tr>
      <w:tr w:rsidR="0042021E" w:rsidRPr="003D3606" w14:paraId="6CE503B7" w14:textId="77777777" w:rsidTr="000528FC">
        <w:tc>
          <w:tcPr>
            <w:tcW w:w="3394" w:type="dxa"/>
          </w:tcPr>
          <w:p w14:paraId="4347FE05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Pomena</w:t>
            </w:r>
          </w:p>
        </w:tc>
        <w:tc>
          <w:tcPr>
            <w:tcW w:w="4525" w:type="dxa"/>
          </w:tcPr>
          <w:p w14:paraId="3BE8CBF3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90,00 EUR po krevetu/smještajnoj jedinici</w:t>
            </w:r>
          </w:p>
        </w:tc>
      </w:tr>
      <w:tr w:rsidR="0042021E" w:rsidRPr="003D3606" w14:paraId="7537FC8C" w14:textId="77777777" w:rsidTr="000528FC">
        <w:tc>
          <w:tcPr>
            <w:tcW w:w="3394" w:type="dxa"/>
          </w:tcPr>
          <w:p w14:paraId="28CC668A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Goveđari, Polače, Kozarica, Ropa, Babino Polje, Sobra, Prožurska Luka, Okuklje i Saplunara</w:t>
            </w:r>
          </w:p>
        </w:tc>
        <w:tc>
          <w:tcPr>
            <w:tcW w:w="4525" w:type="dxa"/>
          </w:tcPr>
          <w:p w14:paraId="448674B4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79,00 EUR po krevetu/smještajnoj jedinici</w:t>
            </w:r>
          </w:p>
        </w:tc>
      </w:tr>
      <w:tr w:rsidR="0042021E" w:rsidRPr="003D3606" w14:paraId="4D394618" w14:textId="77777777" w:rsidTr="000528FC">
        <w:tc>
          <w:tcPr>
            <w:tcW w:w="3394" w:type="dxa"/>
          </w:tcPr>
          <w:p w14:paraId="7FE07AEB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Blato, Prožura, Maranovići i Korita</w:t>
            </w:r>
          </w:p>
        </w:tc>
        <w:tc>
          <w:tcPr>
            <w:tcW w:w="4525" w:type="dxa"/>
          </w:tcPr>
          <w:p w14:paraId="61D89782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73,00 EUR po krevetu/smještajnoj jedinici</w:t>
            </w:r>
          </w:p>
        </w:tc>
      </w:tr>
    </w:tbl>
    <w:p w14:paraId="2942E7D4" w14:textId="77777777" w:rsidR="0042021E" w:rsidRPr="003D3606" w:rsidRDefault="0042021E" w:rsidP="0042021E">
      <w:pPr>
        <w:pStyle w:val="BodyText"/>
        <w:ind w:firstLine="720"/>
      </w:pPr>
      <w:r w:rsidRPr="003D3606">
        <w:t>Predloženom Odlukom zadržava se postojeća teritorijalna podjela naselja u tri kategorije, dok se mijenja visina godišnjeg paušalnog poreza.</w:t>
      </w:r>
    </w:p>
    <w:p w14:paraId="06C47315" w14:textId="77777777" w:rsidR="0042021E" w:rsidRPr="003D3606" w:rsidRDefault="0042021E" w:rsidP="0042021E">
      <w:pPr>
        <w:pStyle w:val="BodyText"/>
        <w:ind w:firstLine="720"/>
      </w:pPr>
      <w:r w:rsidRPr="003D3606">
        <w:t>Na taj način ne mijenja se postojeći model oporezivanja niti se uvodi nova porezna obveza, nego se postojeći iznosi prilagođavaju gospodarskim i troškovnim okolnostima za 2027. godinu.</w:t>
      </w:r>
    </w:p>
    <w:p w14:paraId="397F8F8C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razlozi-za-donošenje-nove-odluke"/>
      <w:bookmarkEnd w:id="1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3. RAZLOZI ZA DONOŠENJE NOVE ODLUKE</w:t>
      </w:r>
    </w:p>
    <w:p w14:paraId="6DB2BA0F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Osnovni razlog za donošenje nove Odluke je potreba usklađivanja visine paušalnog poreza s promijenjenim gospodarskim i financijskim okolnostima te povećanim troškovima obavljanja poslova iz nadležnosti Općine Mljet.</w:t>
      </w:r>
    </w:p>
    <w:p w14:paraId="7C98C73C" w14:textId="77777777" w:rsidR="0042021E" w:rsidRPr="003D3606" w:rsidRDefault="0042021E" w:rsidP="0042021E">
      <w:pPr>
        <w:pStyle w:val="BodyText"/>
        <w:ind w:firstLine="720"/>
      </w:pPr>
      <w:r w:rsidRPr="003D3606">
        <w:t>Postojeći iznosi utvrđeni su za 2026. godinu. U međuvremenu je došlo do nastavka rasta cijena roba i usluga, troškova rada, energije, održavanja infrastrukture, prijevoza, materijala i drugih rashoda koji neposredno utječu na funkcioniranje Općine.</w:t>
      </w:r>
    </w:p>
    <w:p w14:paraId="0C203752" w14:textId="77777777" w:rsidR="0042021E" w:rsidRPr="003D3606" w:rsidRDefault="0042021E" w:rsidP="0042021E">
      <w:pPr>
        <w:pStyle w:val="BodyText"/>
        <w:ind w:firstLine="720"/>
      </w:pPr>
      <w:r w:rsidRPr="003D3606">
        <w:t>Općina Mljet, kao jedinica lokalne samouprave, mora osiguravati odgovarajuću razinu javnih usluga i infrastrukture tijekom cijele godine, dok se tijekom turističke sezone intenzitet korištenja značajnog dijela lokalne infrastrukture višestruko povećava.</w:t>
      </w:r>
    </w:p>
    <w:p w14:paraId="4AF6F544" w14:textId="77777777" w:rsidR="0042021E" w:rsidRPr="003D3606" w:rsidRDefault="0042021E" w:rsidP="0042021E">
      <w:pPr>
        <w:pStyle w:val="BodyText"/>
        <w:ind w:firstLine="720"/>
      </w:pPr>
      <w:r w:rsidRPr="003D3606">
        <w:t>Posebno se to odnosi na područja s razvijenom turističkom i ugostiteljskom djelatnošću.</w:t>
      </w:r>
    </w:p>
    <w:p w14:paraId="7F2C1F8B" w14:textId="77777777" w:rsidR="0042021E" w:rsidRPr="003D3606" w:rsidRDefault="0042021E" w:rsidP="0042021E">
      <w:pPr>
        <w:pStyle w:val="BodyText"/>
        <w:ind w:firstLine="720"/>
      </w:pPr>
      <w:r w:rsidRPr="003D3606">
        <w:t>Predloženo povećanje visine paušalnog poreza stoga ima za cilj uskladiti prihodovni kapacitet Općine s realnim troškovima osiguravanja javnih usluga i infrastrukture potrebnih za funkcioniranje turističke destinacije.</w:t>
      </w:r>
    </w:p>
    <w:p w14:paraId="5AC322A3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3" w:name="inflacija-i-rast-troškova"/>
      <w:bookmarkEnd w:id="2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4. INFLACIJA I RAST TROŠKOVA</w:t>
      </w:r>
    </w:p>
    <w:p w14:paraId="0B14ACE5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Jedan od ključnih razloga za predloženo povećanje jest kontinuirani rast opće razine cijena.</w:t>
      </w:r>
    </w:p>
    <w:p w14:paraId="33399353" w14:textId="77777777" w:rsidR="0042021E" w:rsidRPr="003D3606" w:rsidRDefault="0042021E" w:rsidP="0042021E">
      <w:pPr>
        <w:pStyle w:val="BodyText"/>
        <w:ind w:firstLine="720"/>
      </w:pPr>
      <w:r w:rsidRPr="003D3606">
        <w:t>Prema podacima Državnog zavoda za statistiku, inflacijska kretanja tijekom 2026. godine i dalje pokazuju povećanje troškova života i poslovanja.</w:t>
      </w:r>
    </w:p>
    <w:p w14:paraId="42D5B197" w14:textId="77777777" w:rsidR="0042021E" w:rsidRPr="003D3606" w:rsidRDefault="0042021E" w:rsidP="0042021E">
      <w:pPr>
        <w:pStyle w:val="BodyText"/>
        <w:ind w:firstLine="720"/>
      </w:pPr>
      <w:r w:rsidRPr="003D3606">
        <w:t>Rast cijena posebno utječe na proračunske rashode Općine kroz povećane troškove:</w:t>
      </w:r>
    </w:p>
    <w:p w14:paraId="1B0AD0EA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energenata,</w:t>
      </w:r>
    </w:p>
    <w:p w14:paraId="08FD596F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električne energije,</w:t>
      </w:r>
    </w:p>
    <w:p w14:paraId="7A5CA22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goriva,</w:t>
      </w:r>
    </w:p>
    <w:p w14:paraId="4EC6BB04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građevinskog materijala,</w:t>
      </w:r>
    </w:p>
    <w:p w14:paraId="39016F7B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prijevoza,</w:t>
      </w:r>
    </w:p>
    <w:p w14:paraId="071E9229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komunalnih usluga,</w:t>
      </w:r>
    </w:p>
    <w:p w14:paraId="3AD9E585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održavanja,</w:t>
      </w:r>
    </w:p>
    <w:p w14:paraId="5446E2C0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radne snage,</w:t>
      </w:r>
    </w:p>
    <w:p w14:paraId="3E75CBDF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stručnih usluga,</w:t>
      </w:r>
    </w:p>
    <w:p w14:paraId="481B07F9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opreme,</w:t>
      </w:r>
    </w:p>
    <w:p w14:paraId="500DACC1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 javnih površina i infrastrukture.</w:t>
      </w:r>
    </w:p>
    <w:p w14:paraId="37A94506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Posljedica takvog kretanja jest smanjenje realne vrijednosti postojećih poreznih prihoda.</w:t>
      </w:r>
    </w:p>
    <w:p w14:paraId="73C9DA02" w14:textId="77777777" w:rsidR="0042021E" w:rsidRPr="003D3606" w:rsidRDefault="0042021E" w:rsidP="0042021E">
      <w:pPr>
        <w:pStyle w:val="BodyText"/>
        <w:ind w:firstLine="720"/>
      </w:pPr>
      <w:r w:rsidRPr="003D3606">
        <w:t>Ako se nominalni iznos poreza ne mijenja, a troškovi javnih usluga rastu, stvarni financijski kapacitet Općine se smanjuje.</w:t>
      </w:r>
    </w:p>
    <w:p w14:paraId="21BD6EF9" w14:textId="77777777" w:rsidR="0042021E" w:rsidRPr="003D3606" w:rsidRDefault="0042021E" w:rsidP="0042021E">
      <w:pPr>
        <w:pStyle w:val="BodyText"/>
        <w:ind w:firstLine="720"/>
      </w:pPr>
      <w:r w:rsidRPr="003D3606">
        <w:t xml:space="preserve">Predložena korekcija stoga predstavlja mjeru kojom se nastoji djelomično očuvati realna vrijednost </w:t>
      </w:r>
      <w:r w:rsidRPr="003D3606">
        <w:lastRenderedPageBreak/>
        <w:t>prihoda koji Općina ostvaruje od ove vrste poreza.</w:t>
      </w:r>
    </w:p>
    <w:p w14:paraId="7B56FDD3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4" w:name="X6e9124e5d74eac144a0f6c3d94ad17274dd3f74"/>
      <w:bookmarkEnd w:id="3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5. TURIZAM I OPTEREĆENJE LOKALNE INFRASTRUKTURE</w:t>
      </w:r>
    </w:p>
    <w:p w14:paraId="535490C5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Općina Mljet izrazito je turistički orijentirano područje.</w:t>
      </w:r>
    </w:p>
    <w:p w14:paraId="6E42BEFD" w14:textId="77777777" w:rsidR="0042021E" w:rsidRPr="003D3606" w:rsidRDefault="0042021E" w:rsidP="0042021E">
      <w:pPr>
        <w:pStyle w:val="BodyText"/>
        <w:ind w:firstLine="720"/>
      </w:pPr>
      <w:r w:rsidRPr="003D3606">
        <w:t>Tijekom glavnog dijela turističke sezone broj osoba koje borave na području Općine višestruko premašuje broj stalnih stanovnika.</w:t>
      </w:r>
    </w:p>
    <w:p w14:paraId="11A5DF8E" w14:textId="77777777" w:rsidR="0042021E" w:rsidRPr="003D3606" w:rsidRDefault="0042021E" w:rsidP="0042021E">
      <w:pPr>
        <w:pStyle w:val="BodyText"/>
        <w:ind w:firstLine="720"/>
      </w:pPr>
      <w:r w:rsidRPr="003D3606">
        <w:t>Ta činjenica neposredno utječe na opterećenje lokalne infrastrukture i javnih usluga.</w:t>
      </w:r>
    </w:p>
    <w:p w14:paraId="237E16F1" w14:textId="77777777" w:rsidR="0042021E" w:rsidRPr="003D3606" w:rsidRDefault="0042021E" w:rsidP="0042021E">
      <w:pPr>
        <w:pStyle w:val="BodyText"/>
        <w:ind w:firstLine="720"/>
      </w:pPr>
      <w:r w:rsidRPr="003D3606">
        <w:t>Povećani broj korisnika prostora tijekom turističke sezone stvara dodatne potrebe za:</w:t>
      </w:r>
    </w:p>
    <w:p w14:paraId="3742D28D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nerazvrstanih cesta,</w:t>
      </w:r>
    </w:p>
    <w:p w14:paraId="19942B24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javnih parkirališta,</w:t>
      </w:r>
    </w:p>
    <w:p w14:paraId="6447B53B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javnih površina,</w:t>
      </w:r>
    </w:p>
    <w:p w14:paraId="2E007845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javnom rasvjetom,</w:t>
      </w:r>
    </w:p>
    <w:p w14:paraId="6312AEC1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odvozom i zbrinjavanjem otpada,</w:t>
      </w:r>
    </w:p>
    <w:p w14:paraId="5EC70B16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i uređenjem plaža i obalnog prostora u nadležnosti Općine,</w:t>
      </w:r>
    </w:p>
    <w:p w14:paraId="15013731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javnih sanitarnih i drugih sadržaja,</w:t>
      </w:r>
    </w:p>
    <w:p w14:paraId="6AAF115D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prometnom organizacijom,</w:t>
      </w:r>
    </w:p>
    <w:p w14:paraId="593A105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komunalnim redarstvom,</w:t>
      </w:r>
    </w:p>
    <w:p w14:paraId="23911D71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zaštitom okoliša,</w:t>
      </w:r>
    </w:p>
    <w:p w14:paraId="11233100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protupožarnom zaštitom,</w:t>
      </w:r>
    </w:p>
    <w:p w14:paraId="0E1B8247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civilnom zaštitom,</w:t>
      </w:r>
    </w:p>
    <w:p w14:paraId="506196E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održavanjem groblja,</w:t>
      </w:r>
    </w:p>
    <w:p w14:paraId="4AE66C0A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te drugim javnim funkcijama.</w:t>
      </w:r>
    </w:p>
    <w:p w14:paraId="04CB92DA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Povećanje turističkog prometa istodobno povećava potrebu za očuvanjem kvalitete prostora koji predstavlja osnovu turističke ponude Općine Mljet.</w:t>
      </w:r>
    </w:p>
    <w:p w14:paraId="10CD7929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5" w:name="X1c360602767b769eec67e710c6bfa7104b01ece"/>
      <w:bookmarkEnd w:id="4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6. POVEZANOST PAUŠALNOG POREZA S TURISTIČKOM DJELATNOŠĆU</w:t>
      </w:r>
    </w:p>
    <w:p w14:paraId="35ADC3B5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Paušalni porez po krevetu odnosno po smještajnoj jedinici neposredno je povezan s obavljanjem djelatnosti pružanja usluga smještaja u turizmu.</w:t>
      </w:r>
    </w:p>
    <w:p w14:paraId="6639B7DD" w14:textId="77777777" w:rsidR="0042021E" w:rsidRPr="003D3606" w:rsidRDefault="0042021E" w:rsidP="0042021E">
      <w:pPr>
        <w:pStyle w:val="BodyText"/>
        <w:ind w:firstLine="720"/>
      </w:pPr>
      <w:r w:rsidRPr="003D3606">
        <w:t>Obveznici ovog poreza ostvaruju prihode od korištenja nekretnina i lokalnog prostora u turističke svrhe.</w:t>
      </w:r>
    </w:p>
    <w:p w14:paraId="4F4F9391" w14:textId="77777777" w:rsidR="0042021E" w:rsidRPr="003D3606" w:rsidRDefault="0042021E" w:rsidP="0042021E">
      <w:pPr>
        <w:pStyle w:val="BodyText"/>
        <w:ind w:firstLine="720"/>
      </w:pPr>
      <w:r w:rsidRPr="003D3606">
        <w:t>Pri tome njihova poslovna aktivnost koristi javnu infrastrukturu i usluge koje osigurava lokalna samouprava.</w:t>
      </w:r>
    </w:p>
    <w:p w14:paraId="3ADD0C4D" w14:textId="77777777" w:rsidR="0042021E" w:rsidRPr="003D3606" w:rsidRDefault="0042021E" w:rsidP="0042021E">
      <w:pPr>
        <w:pStyle w:val="BodyText"/>
        <w:ind w:firstLine="720"/>
      </w:pPr>
      <w:r w:rsidRPr="003D3606">
        <w:t>To se posebno odnosi na prometnu infrastrukturu, javne površine, javnu rasvjetu, parkirališta, komunalni sustav, održavanje prostora, sigurnost i druge lokalne usluge.</w:t>
      </w:r>
    </w:p>
    <w:p w14:paraId="4D2DABA8" w14:textId="77777777" w:rsidR="0042021E" w:rsidRPr="003D3606" w:rsidRDefault="0042021E" w:rsidP="0042021E">
      <w:pPr>
        <w:pStyle w:val="BodyText"/>
        <w:ind w:firstLine="720"/>
      </w:pPr>
      <w:r w:rsidRPr="003D3606">
        <w:t>Stoga je opravdano da se visina paušalnog poreza razmatra i u kontekstu troška održavanja javnog sustava koji omogućuje odvijanje turističke djelatnosti.</w:t>
      </w:r>
    </w:p>
    <w:p w14:paraId="6C1F2305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6" w:name="posebnosti-otoka-mljeta"/>
      <w:bookmarkEnd w:id="5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7. POSEBNOSTI OTOKA MLJETA</w:t>
      </w:r>
    </w:p>
    <w:p w14:paraId="018F729A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Posebnost Općine Mljet kao otočne jedinice lokalne samouprave predstavlja dodatni element pri određivanju visine lokalnih prihoda.</w:t>
      </w:r>
    </w:p>
    <w:p w14:paraId="772C341E" w14:textId="77777777" w:rsidR="0042021E" w:rsidRPr="003D3606" w:rsidRDefault="0042021E" w:rsidP="0042021E">
      <w:pPr>
        <w:pStyle w:val="BodyText"/>
        <w:ind w:firstLine="720"/>
      </w:pPr>
      <w:r w:rsidRPr="003D3606">
        <w:t>Troškovi određenih javnih aktivnosti na otoku uključuju dodatne troškove prijevoza ljudi, materijala, opreme i mehanizacije.</w:t>
      </w:r>
    </w:p>
    <w:p w14:paraId="75D84940" w14:textId="77777777" w:rsidR="0042021E" w:rsidRPr="003D3606" w:rsidRDefault="0042021E" w:rsidP="0042021E">
      <w:pPr>
        <w:pStyle w:val="BodyText"/>
        <w:ind w:firstLine="720"/>
      </w:pPr>
      <w:r w:rsidRPr="003D3606">
        <w:t>Neke usluge i radove potrebno je organizirati uz ograničenu dostupnost izvođača i specijalizirane opreme, što može rezultirati većom cijenom njihova pružanja u odnosu na usporediva područja na kopnu.</w:t>
      </w:r>
    </w:p>
    <w:p w14:paraId="057F0647" w14:textId="77777777" w:rsidR="0042021E" w:rsidRPr="003D3606" w:rsidRDefault="0042021E" w:rsidP="0042021E">
      <w:pPr>
        <w:pStyle w:val="BodyText"/>
        <w:ind w:firstLine="720"/>
      </w:pPr>
      <w:r w:rsidRPr="003D3606">
        <w:lastRenderedPageBreak/>
        <w:t>Otočni položaj istodobno zahtijeva osiguravanje odgovarajuće razine javnih usluga i infrastrukture tijekom cijele godine, neovisno o sezonskim oscilacijama prihoda i broja korisnika.</w:t>
      </w:r>
    </w:p>
    <w:p w14:paraId="7520862A" w14:textId="77777777" w:rsidR="0042021E" w:rsidRPr="003D3606" w:rsidRDefault="0042021E" w:rsidP="0042021E">
      <w:pPr>
        <w:pStyle w:val="BodyText"/>
        <w:ind w:firstLine="720"/>
      </w:pPr>
      <w:r w:rsidRPr="003D3606">
        <w:t>U turističkoj sezoni navedeni troškovi dodatno rastu zbog povećanog broja korisnika prostora.</w:t>
      </w:r>
    </w:p>
    <w:p w14:paraId="7BC7F82F" w14:textId="77777777" w:rsidR="0042021E" w:rsidRPr="003D3606" w:rsidRDefault="0042021E" w:rsidP="0042021E">
      <w:pPr>
        <w:pStyle w:val="BodyText"/>
        <w:ind w:firstLine="720"/>
      </w:pPr>
      <w:r w:rsidRPr="003D3606">
        <w:t>Navedene posebnosti predstavljaju objektivne okolnosti koje je potrebno uzeti u obzir pri određivanju visine lokalnih javnih prihoda.</w:t>
      </w:r>
    </w:p>
    <w:p w14:paraId="418917E3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Xa1ddbf58951c30f270e4632af46caefcb0265ee"/>
      <w:bookmarkEnd w:id="6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8. ZADRŽAVANJE POSTOJEĆE TERITORIJALNE PODJELE</w:t>
      </w:r>
    </w:p>
    <w:p w14:paraId="43664033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Predloženom Odlukom zadržava se postojeća podjela naselja na tri kategorije.</w:t>
      </w:r>
    </w:p>
    <w:p w14:paraId="44B9AB1C" w14:textId="77777777" w:rsidR="0042021E" w:rsidRPr="003D3606" w:rsidRDefault="0042021E" w:rsidP="0042021E">
      <w:pPr>
        <w:pStyle w:val="BodyText"/>
        <w:ind w:firstLine="720"/>
      </w:pPr>
      <w:r w:rsidRPr="003D3606">
        <w:t>To znači da se ne mijenja kriterij prema kojem različita područja Općine imaju različitu visinu paušalnog poreza.</w:t>
      </w:r>
    </w:p>
    <w:p w14:paraId="21E62F0F" w14:textId="77777777" w:rsidR="0042021E" w:rsidRPr="003D3606" w:rsidRDefault="0042021E" w:rsidP="0042021E">
      <w:pPr>
        <w:pStyle w:val="BodyText"/>
        <w:ind w:firstLine="720"/>
      </w:pPr>
      <w:r w:rsidRPr="003D3606">
        <w:t>Takvo rješenje omogućuje da se i dalje uvaže razlike među naseljima u pogledu:</w:t>
      </w:r>
    </w:p>
    <w:p w14:paraId="16A81CC8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razvijenosti turističke djelatnosti,</w:t>
      </w:r>
    </w:p>
    <w:p w14:paraId="4A64DF5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intenziteta turističkog prometa,</w:t>
      </w:r>
    </w:p>
    <w:p w14:paraId="1AD8559C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položaja,</w:t>
      </w:r>
    </w:p>
    <w:p w14:paraId="78590F12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turističke atraktivnosti,</w:t>
      </w:r>
    </w:p>
    <w:p w14:paraId="0BA417BC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komunalne opremljenosti,</w:t>
      </w:r>
    </w:p>
    <w:p w14:paraId="312F33E1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dostupnosti javnih usluga,</w:t>
      </w:r>
    </w:p>
    <w:p w14:paraId="7AE61B7F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te drugih lokalnih okolnosti.</w:t>
      </w:r>
    </w:p>
    <w:p w14:paraId="68B9D264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Povećanjem svih postojećih kategorija zadržava se postojeći međusobni odnos poreznog opterećenja među naseljima.</w:t>
      </w:r>
    </w:p>
    <w:p w14:paraId="3BC93EE3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8" w:name="razmjernost-predloženog-povećanja"/>
      <w:bookmarkEnd w:id="7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9. RAZMJERNOST PREDLOŽENOG POVEĆANJA</w:t>
      </w:r>
    </w:p>
    <w:p w14:paraId="327E6E45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Pri određivanju nove visine paušalnog poreza vodilo se računa o potrebi uspostavljanja ravnoteže između interesa Općine za osiguravanje dostatnih prihoda i potrebe da porezno opterećenje pružatelja usluga smještaja ostane razumno i predvidivo.</w:t>
      </w:r>
    </w:p>
    <w:p w14:paraId="375924CF" w14:textId="77777777" w:rsidR="0042021E" w:rsidRPr="003D3606" w:rsidRDefault="0042021E" w:rsidP="0042021E">
      <w:pPr>
        <w:pStyle w:val="BodyText"/>
        <w:ind w:firstLine="720"/>
      </w:pPr>
      <w:r w:rsidRPr="003D3606">
        <w:t>Porez se obračunava po krevetu odnosno po smještajnoj jedinici, zbog čega je njegovo povećanje izravno povezano s kapacitetom turističkog smještaja.</w:t>
      </w:r>
    </w:p>
    <w:p w14:paraId="71E5E792" w14:textId="77777777" w:rsidR="0042021E" w:rsidRPr="003D3606" w:rsidRDefault="0042021E" w:rsidP="0042021E">
      <w:pPr>
        <w:pStyle w:val="BodyText"/>
        <w:ind w:firstLine="720"/>
      </w:pPr>
      <w:r w:rsidRPr="003D3606">
        <w:t>Veći broj kreveta odnosno smještajnih jedinica predstavlja veći opseg poslovne aktivnosti, ali istodobno znači i veće korištenje lokalne infrastrukture i javnih usluga.</w:t>
      </w:r>
    </w:p>
    <w:p w14:paraId="1BF1CC18" w14:textId="77777777" w:rsidR="0042021E" w:rsidRPr="003D3606" w:rsidRDefault="0042021E" w:rsidP="0042021E">
      <w:pPr>
        <w:pStyle w:val="BodyText"/>
        <w:ind w:firstLine="720"/>
      </w:pPr>
      <w:r w:rsidRPr="003D3606">
        <w:t>Predloženo povećanje stoga predstavlja proporcionalnu korekciju postojeće obveze.</w:t>
      </w:r>
    </w:p>
    <w:p w14:paraId="262F7888" w14:textId="77777777" w:rsidR="0042021E" w:rsidRPr="003D3606" w:rsidRDefault="0042021E" w:rsidP="0042021E">
      <w:pPr>
        <w:pStyle w:val="BodyText"/>
      </w:pPr>
      <w:r w:rsidRPr="003D3606">
        <w:t>Istodobno se zadržava diferenciranje prema naseljima, čime se uzimaju u obzir različite lokalne okolnosti.</w:t>
      </w:r>
    </w:p>
    <w:p w14:paraId="062FBBA6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9" w:name="utjecaj-na-porezne-obveznike"/>
      <w:bookmarkEnd w:id="8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10. UTJECAJ NA POREZNE OBVEZNIKE</w:t>
      </w:r>
    </w:p>
    <w:p w14:paraId="703E724B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Predložena Odluka neće mijenjati kategoriju poreznih obveznika niti uvoditi nove kategorije obveznika.</w:t>
      </w:r>
    </w:p>
    <w:p w14:paraId="26B3A0C8" w14:textId="77777777" w:rsidR="0042021E" w:rsidRPr="003D3606" w:rsidRDefault="0042021E" w:rsidP="0042021E">
      <w:pPr>
        <w:pStyle w:val="BodyText"/>
        <w:ind w:firstLine="720"/>
      </w:pPr>
      <w:r w:rsidRPr="003D3606">
        <w:t>Promjena će se odnositi isključivo na visinu godišnje porezne obveze po krevetu odnosno po smještajnoj jedinici.</w:t>
      </w:r>
    </w:p>
    <w:p w14:paraId="542BE41C" w14:textId="77777777" w:rsidR="0042021E" w:rsidRPr="003D3606" w:rsidRDefault="0042021E" w:rsidP="0042021E">
      <w:pPr>
        <w:pStyle w:val="BodyText"/>
        <w:ind w:firstLine="720"/>
      </w:pPr>
      <w:r w:rsidRPr="003D3606">
        <w:t>Ukupni financijski učinak za pojedinog obveznika ovisit će o broju registriranih kreveta odnosno smještajnih jedinica.</w:t>
      </w:r>
    </w:p>
    <w:p w14:paraId="32DADCA4" w14:textId="77777777" w:rsidR="0042021E" w:rsidRPr="003D3606" w:rsidRDefault="0042021E" w:rsidP="0042021E">
      <w:pPr>
        <w:pStyle w:val="BodyText"/>
        <w:ind w:firstLine="720"/>
      </w:pPr>
      <w:r w:rsidRPr="003D3606">
        <w:t>Na taj način povećanje porezne obveze raste razmjerno kapacitetu smještaja.</w:t>
      </w:r>
    </w:p>
    <w:p w14:paraId="114F4A96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0" w:name="X9e4da3e558a75703d3b0fd8473d1382da224304"/>
      <w:bookmarkEnd w:id="9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11. ODNOS POREZNOG OPTEREĆENJA I PRIHODA OD TURIZMA</w:t>
      </w:r>
    </w:p>
    <w:p w14:paraId="29ED0927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Paušalni porez predstavlja relativno predvidiv godišnji trošak za osobe koje pružaju usluge smještaja.</w:t>
      </w:r>
    </w:p>
    <w:p w14:paraId="0584DA8A" w14:textId="77777777" w:rsidR="0042021E" w:rsidRPr="003D3606" w:rsidRDefault="0042021E" w:rsidP="0042021E">
      <w:pPr>
        <w:pStyle w:val="BodyText"/>
        <w:ind w:firstLine="720"/>
      </w:pPr>
      <w:r w:rsidRPr="003D3606">
        <w:t xml:space="preserve">Za razliku od poreza koji se izravno veže uz ostvareni prihod, njegova visina određena je prema </w:t>
      </w:r>
      <w:r w:rsidRPr="003D3606">
        <w:lastRenderedPageBreak/>
        <w:t>broju kreveta odnosno smještajnih jedinica.</w:t>
      </w:r>
    </w:p>
    <w:p w14:paraId="54C08A8B" w14:textId="77777777" w:rsidR="0042021E" w:rsidRPr="003D3606" w:rsidRDefault="0042021E" w:rsidP="0042021E">
      <w:pPr>
        <w:pStyle w:val="BodyText"/>
        <w:ind w:firstLine="720"/>
      </w:pPr>
      <w:r w:rsidRPr="003D3606">
        <w:t>Takav način oporezivanja pruža obveznicima visok stupanj predvidivosti porezne obveze.</w:t>
      </w:r>
    </w:p>
    <w:p w14:paraId="798FC8FD" w14:textId="77777777" w:rsidR="0042021E" w:rsidRPr="003D3606" w:rsidRDefault="0042021E" w:rsidP="0042021E">
      <w:pPr>
        <w:pStyle w:val="BodyText"/>
      </w:pPr>
      <w:r w:rsidRPr="003D3606">
        <w:t>Predloženo povećanje potrebno je promatrati i u odnosu na gospodarsku korist koja se ostvaruje korištenjem turističkog potencijala Općine Mljet.</w:t>
      </w:r>
    </w:p>
    <w:p w14:paraId="1C1E9197" w14:textId="77777777" w:rsidR="0042021E" w:rsidRPr="003D3606" w:rsidRDefault="0042021E" w:rsidP="0042021E">
      <w:pPr>
        <w:pStyle w:val="BodyText"/>
        <w:ind w:firstLine="720"/>
      </w:pPr>
      <w:r w:rsidRPr="003D3606">
        <w:t>Istodobno se vodi računa o tome da paušalni porez predstavlja samo jedan od troškova poslovanja pružatelja smještaja te da njegova visina mora ostati razmjerna lokalnim okolnostima i zakonskim ograničenjima.</w:t>
      </w:r>
    </w:p>
    <w:p w14:paraId="5BC4151C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fiskalni-učinak-na-proračun-općine"/>
      <w:bookmarkEnd w:id="10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12. FISKALNI UČINAK NA PRORAČUN OPĆINE</w:t>
      </w:r>
    </w:p>
    <w:p w14:paraId="0C6AC96A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Povećanjem paušalnog poreza očekuje se povećanje prihoda koji se ostvaruju po toj osnovi.</w:t>
      </w:r>
    </w:p>
    <w:p w14:paraId="77BD8CBE" w14:textId="77777777" w:rsidR="0042021E" w:rsidRPr="003D3606" w:rsidRDefault="0042021E" w:rsidP="0042021E">
      <w:pPr>
        <w:pStyle w:val="BodyText"/>
        <w:ind w:firstLine="720"/>
      </w:pPr>
      <w:r w:rsidRPr="003D3606">
        <w:t>Točan iznos povećanja prihoda ovisit će o:</w:t>
      </w:r>
    </w:p>
    <w:p w14:paraId="3DCD5FCB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ukupnom broju kreveta,</w:t>
      </w:r>
    </w:p>
    <w:p w14:paraId="0AE0B18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broju smještajnih jedinica,</w:t>
      </w:r>
    </w:p>
    <w:p w14:paraId="69069BFF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rasporedu obveznika po pojedinim naseljima,</w:t>
      </w:r>
    </w:p>
    <w:p w14:paraId="3D9B625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eventualnim promjenama registriranog kapaciteta,</w:t>
      </w:r>
    </w:p>
    <w:p w14:paraId="0D17D815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promjenama u broju poreznih obveznika,</w:t>
      </w:r>
    </w:p>
    <w:p w14:paraId="66C94D82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te naplati poreza.</w:t>
      </w:r>
    </w:p>
    <w:p w14:paraId="53AF50B0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Pri nepromijenjenom broju kreveta i smještajnih jedinica, povećanje jediničnog iznosa poreza rezultirat će povećanjem ukupnog prihoda razmjerno povećanju porezne stope.</w:t>
      </w:r>
    </w:p>
    <w:p w14:paraId="07B74F53" w14:textId="77777777" w:rsidR="0042021E" w:rsidRPr="003D3606" w:rsidRDefault="0042021E" w:rsidP="0042021E">
      <w:pPr>
        <w:pStyle w:val="BodyText"/>
        <w:ind w:firstLine="720"/>
      </w:pPr>
      <w:r w:rsidRPr="003D3606">
        <w:t>Dodatni prihod omogućuje Općini veći fiskalni kapacitet za financiranje aktivnosti od lokalnog značaja.</w:t>
      </w:r>
    </w:p>
    <w:p w14:paraId="1E6ADF66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2" w:name="korištenje-dodatnih-prihoda"/>
      <w:bookmarkEnd w:id="11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13. KORIŠTENJE DODATNIH PRIHODA</w:t>
      </w:r>
    </w:p>
    <w:p w14:paraId="05090108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Dodatni prihod ostvaren povećanjem paušalnog poreza omogućit će Općini Mljet lakše financiranje povećanih rashoda nastalih uslijed:</w:t>
      </w:r>
    </w:p>
    <w:p w14:paraId="4579537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 komunalne infrastrukture,</w:t>
      </w:r>
    </w:p>
    <w:p w14:paraId="5A84DC78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 javnih površina,</w:t>
      </w:r>
    </w:p>
    <w:p w14:paraId="360ABD50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 prometne infrastrukture,</w:t>
      </w:r>
    </w:p>
    <w:p w14:paraId="550D781C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javne rasvjete,</w:t>
      </w:r>
    </w:p>
    <w:p w14:paraId="00C5A00B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održavanja parkirališta,</w:t>
      </w:r>
    </w:p>
    <w:p w14:paraId="38997F9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komunalnog reda,</w:t>
      </w:r>
    </w:p>
    <w:p w14:paraId="73C19E06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zaštite okoliša,</w:t>
      </w:r>
    </w:p>
    <w:p w14:paraId="65D83860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protupožarne i civilne zaštite,</w:t>
      </w:r>
    </w:p>
    <w:p w14:paraId="32F79FC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turističke infrastrukture i javnih sadržaja,</w:t>
      </w:r>
    </w:p>
    <w:p w14:paraId="60BA6F03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te drugih aktivnosti iz samoupravnog djelokruga Općine.</w:t>
      </w:r>
    </w:p>
    <w:p w14:paraId="6B41A360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Na taj način prihod ostvaren od turističke aktivnosti na području Općine djelomično doprinosi financiranju javnog sustava koji tu turističku aktivnost omogućuje i podupire.</w:t>
      </w:r>
    </w:p>
    <w:p w14:paraId="5025792F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3" w:name="utjecaj-na-turističku-konkurentnost"/>
      <w:bookmarkEnd w:id="12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14. UTJECAJ NA TURISTIČKU KONKURENTNOST</w:t>
      </w:r>
    </w:p>
    <w:p w14:paraId="48A6DBB6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Prilikom određivanja visine paušalnog poreza uzeta je u obzir potreba očuvanja konkurentnosti turističke ponude Općine Mljet.</w:t>
      </w:r>
    </w:p>
    <w:p w14:paraId="4447B493" w14:textId="77777777" w:rsidR="0042021E" w:rsidRPr="003D3606" w:rsidRDefault="0042021E" w:rsidP="0042021E">
      <w:pPr>
        <w:pStyle w:val="BodyText"/>
        <w:ind w:firstLine="720"/>
      </w:pPr>
      <w:r w:rsidRPr="003D3606">
        <w:t>Predloženo povećanje ne mijenja strukturu sustava niti uvodi dodatne administrativne obveze za pružatelje usluga smještaja.</w:t>
      </w:r>
    </w:p>
    <w:p w14:paraId="0DE754FB" w14:textId="77777777" w:rsidR="0042021E" w:rsidRPr="003D3606" w:rsidRDefault="0042021E" w:rsidP="0042021E">
      <w:pPr>
        <w:pStyle w:val="BodyText"/>
        <w:ind w:firstLine="720"/>
      </w:pPr>
      <w:r w:rsidRPr="003D3606">
        <w:lastRenderedPageBreak/>
        <w:t>Porezna obveza ostaje unaprijed poznata i vezana uz kapacitet smještaja.</w:t>
      </w:r>
    </w:p>
    <w:p w14:paraId="7EB3D209" w14:textId="77777777" w:rsidR="0042021E" w:rsidRPr="003D3606" w:rsidRDefault="0042021E" w:rsidP="0042021E">
      <w:pPr>
        <w:pStyle w:val="BodyText"/>
        <w:ind w:firstLine="720"/>
      </w:pPr>
      <w:r w:rsidRPr="003D3606">
        <w:t>Istodobno se prihodima Općine omogućuje održavanje i unapređenje kvalitete javne infrastrukture i prostora, što predstavlja jedan od ključnih elemenata konkurentnosti turističke destinacije.</w:t>
      </w:r>
    </w:p>
    <w:p w14:paraId="538D8D98" w14:textId="77777777" w:rsidR="0042021E" w:rsidRPr="003D3606" w:rsidRDefault="0042021E" w:rsidP="0042021E">
      <w:pPr>
        <w:pStyle w:val="BodyText"/>
        <w:ind w:firstLine="720"/>
      </w:pPr>
      <w:r w:rsidRPr="003D3606">
        <w:t>Kvalitetna prometna, komunalna i javna infrastruktura predstavlja zajednički interes lokalnog stanovništva, gospodarstva i turističkog sektora.</w:t>
      </w:r>
    </w:p>
    <w:p w14:paraId="787DD077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4" w:name="očekivani-učinci-na-lokalnu-zajednicu"/>
      <w:bookmarkEnd w:id="13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15. OČEKIVANI UČINCI NA LOKALNU ZAJEDNICU</w:t>
      </w:r>
    </w:p>
    <w:p w14:paraId="0DB353AE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Povećanjem prihoda Općina dobiva veće mogućnosti za održavanje postojeće razine javnih usluga i financiranje novih projekata.</w:t>
      </w:r>
    </w:p>
    <w:p w14:paraId="339DE3CC" w14:textId="77777777" w:rsidR="0042021E" w:rsidRPr="003D3606" w:rsidRDefault="0042021E" w:rsidP="0042021E">
      <w:pPr>
        <w:pStyle w:val="BodyText"/>
        <w:ind w:firstLine="720"/>
      </w:pPr>
      <w:r w:rsidRPr="003D3606">
        <w:t>Očekivani pozitivni učinci uključuju:</w:t>
      </w:r>
    </w:p>
    <w:p w14:paraId="4B38DBA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stabilnije financiranje komunalnih aktivnosti,</w:t>
      </w:r>
    </w:p>
    <w:p w14:paraId="5F50827E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mogućnost većeg ulaganja u javnu infrastrukturu,</w:t>
      </w:r>
    </w:p>
    <w:p w14:paraId="2EAB0546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kvalitetnije održavanje javnih površina,</w:t>
      </w:r>
    </w:p>
    <w:p w14:paraId="71F61EAD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poboljšanje prometne i komunalne infrastrukture,</w:t>
      </w:r>
    </w:p>
    <w:p w14:paraId="0A03C14C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očuvanje kvalitete turističke destinacije,</w:t>
      </w:r>
    </w:p>
    <w:p w14:paraId="4D1B2A32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povećanje sposobnosti Općine za sufinanciranje razvojnih projekata,</w:t>
      </w:r>
    </w:p>
    <w:p w14:paraId="262E92BD" w14:textId="77777777" w:rsidR="0042021E" w:rsidRPr="003D3606" w:rsidRDefault="0042021E" w:rsidP="0042021E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te veću otpornost proračuna na daljnji rast troškova.</w:t>
      </w:r>
    </w:p>
    <w:p w14:paraId="63C01694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Time se nastoji ostvariti dugoročna ravnoteža između razvoja turizma i očuvanja kvalitete života lokalnog stanovništva.</w:t>
      </w:r>
    </w:p>
    <w:p w14:paraId="5B2F1543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5" w:name="vremenska-primjena"/>
      <w:bookmarkEnd w:id="14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16. VREMENSKA PRIMJENA</w:t>
      </w:r>
    </w:p>
    <w:p w14:paraId="384FA1F4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Predloženo je da nova Odluka stupi na snagu osmoga dana od dana objave u „Službenom glasniku Općine Mljet, a da se primjenjuje od 1. siječnja 2027. godine.</w:t>
      </w:r>
    </w:p>
    <w:p w14:paraId="6204D5B8" w14:textId="77777777" w:rsidR="0042021E" w:rsidRPr="003D3606" w:rsidRDefault="0042021E" w:rsidP="0042021E">
      <w:pPr>
        <w:pStyle w:val="BodyText"/>
        <w:ind w:firstLine="720"/>
      </w:pPr>
      <w:r w:rsidRPr="003D3606">
        <w:t>Takvim rješenjem osigurava se da porezni obveznici prije početka nove porezne godine budu upoznati s visinom porezne obveze koja će se primjenjivati u 2027. godini.</w:t>
      </w:r>
    </w:p>
    <w:p w14:paraId="6E87EA01" w14:textId="77777777" w:rsidR="0042021E" w:rsidRPr="003D3606" w:rsidRDefault="0042021E" w:rsidP="0042021E">
      <w:pPr>
        <w:pStyle w:val="BodyText"/>
        <w:ind w:firstLine="720"/>
      </w:pPr>
      <w:r w:rsidRPr="003D3606">
        <w:t>Istodobno se omogućuje povezivanje planiranih prihoda od paušalnog poreza s pripremom i donošenjem Proračuna Općine Mljet za 2027. godinu.</w:t>
      </w:r>
    </w:p>
    <w:p w14:paraId="6F29135C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6" w:name="savjetovanje-sa-zainteresiranom-javnošću"/>
      <w:bookmarkEnd w:id="15"/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17. SAVJETOVANJE SA ZAINTERESIRANOM JAVNOŠĆU</w:t>
      </w:r>
    </w:p>
    <w:bookmarkEnd w:id="16"/>
    <w:p w14:paraId="6656545A" w14:textId="77777777" w:rsidR="00A067AC" w:rsidRPr="00F00B22" w:rsidRDefault="00A067AC" w:rsidP="00A067AC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F00B22">
        <w:rPr>
          <w:rFonts w:ascii="Times New Roman" w:hAnsi="Times New Roman" w:cs="Times New Roman"/>
          <w:sz w:val="22"/>
          <w:szCs w:val="22"/>
        </w:rPr>
        <w:t xml:space="preserve">S obzirom na to da se predloženom Odlukom mijenja visina javnog davanja koje može imati neposredan financijski učinak na građane, pravne osobe i druge investitore, </w:t>
      </w:r>
      <w:r>
        <w:rPr>
          <w:rFonts w:ascii="Times New Roman" w:hAnsi="Times New Roman" w:cs="Times New Roman"/>
          <w:sz w:val="22"/>
          <w:szCs w:val="22"/>
        </w:rPr>
        <w:t xml:space="preserve">o </w:t>
      </w:r>
      <w:r w:rsidRPr="00F00B22">
        <w:rPr>
          <w:rFonts w:ascii="Times New Roman" w:hAnsi="Times New Roman" w:cs="Times New Roman"/>
          <w:sz w:val="22"/>
          <w:szCs w:val="22"/>
        </w:rPr>
        <w:t>Nacrt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prijedloga Odluke </w:t>
      </w:r>
      <w:r>
        <w:rPr>
          <w:rFonts w:ascii="Times New Roman" w:hAnsi="Times New Roman" w:cs="Times New Roman"/>
          <w:sz w:val="22"/>
          <w:szCs w:val="22"/>
        </w:rPr>
        <w:t>provedeno je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savjetovanje sa zainteresiranom javnošću.</w:t>
      </w:r>
    </w:p>
    <w:p w14:paraId="18EEFB0E" w14:textId="77777777" w:rsidR="00A067AC" w:rsidRPr="00F00B22" w:rsidRDefault="00A067AC" w:rsidP="00A067AC">
      <w:pPr>
        <w:pStyle w:val="BodyText"/>
        <w:ind w:firstLine="720"/>
      </w:pPr>
      <w:r w:rsidRPr="00F00B22">
        <w:t xml:space="preserve">Cilj savjetovanja je </w:t>
      </w:r>
      <w:r>
        <w:t xml:space="preserve">bio </w:t>
      </w:r>
      <w:r w:rsidRPr="00F00B22">
        <w:t xml:space="preserve">zainteresiranim osobama omogućiti pravodobno upoznavanje s razlozima i sadržajem predložene izmjene te iznošenje primjedbi, prijedloga i mišljenja prije </w:t>
      </w:r>
      <w:r>
        <w:t>odlučivanja</w:t>
      </w:r>
      <w:r w:rsidRPr="00F00B22">
        <w:t xml:space="preserve"> Općinsko</w:t>
      </w:r>
      <w:r>
        <w:t>g</w:t>
      </w:r>
      <w:r w:rsidRPr="00F00B22">
        <w:t xml:space="preserve"> vijeć</w:t>
      </w:r>
      <w:r>
        <w:t xml:space="preserve">a </w:t>
      </w:r>
      <w:r w:rsidRPr="00F00B22">
        <w:t>Općine Mljet.</w:t>
      </w:r>
    </w:p>
    <w:p w14:paraId="23221351" w14:textId="77777777" w:rsidR="00A067AC" w:rsidRPr="00F00B22" w:rsidRDefault="00A067AC" w:rsidP="00A067AC">
      <w:pPr>
        <w:pStyle w:val="BodyText"/>
        <w:ind w:firstLine="720"/>
      </w:pPr>
      <w:r>
        <w:t>Kako</w:t>
      </w:r>
      <w:r w:rsidRPr="00F00B22">
        <w:t xml:space="preserve"> savjetovanj</w:t>
      </w:r>
      <w:r>
        <w:t>e traje do 26. listopada 2026. godine</w:t>
      </w:r>
      <w:r w:rsidRPr="00F00B22">
        <w:t xml:space="preserve"> </w:t>
      </w:r>
      <w:r>
        <w:t xml:space="preserve">bit će </w:t>
      </w:r>
      <w:r w:rsidRPr="00F00B22">
        <w:t>razmotr</w:t>
      </w:r>
      <w:r>
        <w:t xml:space="preserve">eni </w:t>
      </w:r>
      <w:r w:rsidRPr="00F00B22">
        <w:t>svi zaprimljeni prijedlozi i primjedbe te će se o provedenom savjetovanju sastaviti i objaviti odgovarajuće izvješće</w:t>
      </w:r>
      <w:r>
        <w:t xml:space="preserve"> koje će se prezentirati predlagatelju i Općinskom vijeću</w:t>
      </w:r>
      <w:r w:rsidRPr="00F00B22">
        <w:t>.</w:t>
      </w:r>
    </w:p>
    <w:p w14:paraId="3D787A47" w14:textId="77777777" w:rsidR="0042021E" w:rsidRPr="00D35432" w:rsidRDefault="0042021E" w:rsidP="0042021E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D35432">
        <w:rPr>
          <w:rFonts w:ascii="Times New Roman" w:hAnsi="Times New Roman" w:cs="Times New Roman"/>
          <w:b/>
          <w:bCs/>
          <w:color w:val="auto"/>
          <w:sz w:val="22"/>
          <w:szCs w:val="22"/>
        </w:rPr>
        <w:t>18. ZAKLJUČNA OCJENA</w:t>
      </w:r>
    </w:p>
    <w:p w14:paraId="51F7C2AB" w14:textId="77777777" w:rsidR="0042021E" w:rsidRPr="003D3606" w:rsidRDefault="0042021E" w:rsidP="0042021E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3D3606">
        <w:rPr>
          <w:rFonts w:ascii="Times New Roman" w:hAnsi="Times New Roman" w:cs="Times New Roman"/>
          <w:sz w:val="22"/>
          <w:szCs w:val="22"/>
        </w:rPr>
        <w:t>Važeći iznosi paušalnog poreza utvrđeni su za 2026. godinu.</w:t>
      </w:r>
    </w:p>
    <w:p w14:paraId="28F401E6" w14:textId="77777777" w:rsidR="0042021E" w:rsidRPr="003D3606" w:rsidRDefault="0042021E" w:rsidP="0042021E">
      <w:pPr>
        <w:pStyle w:val="BodyText"/>
        <w:ind w:firstLine="720"/>
      </w:pPr>
      <w:r w:rsidRPr="003D3606">
        <w:t>U međuvremenu su nastavljeni inflacijski pritisci i rast troškova poslovanja i javnog sektora.</w:t>
      </w:r>
    </w:p>
    <w:p w14:paraId="33F99DFC" w14:textId="77777777" w:rsidR="0042021E" w:rsidRPr="003D3606" w:rsidRDefault="0042021E" w:rsidP="0042021E">
      <w:pPr>
        <w:pStyle w:val="BodyText"/>
        <w:ind w:firstLine="720"/>
      </w:pPr>
      <w:r w:rsidRPr="003D3606">
        <w:t>Općina Mljet, kao otočna i izrazito turistička jedinica lokalne samouprave, istodobno je suočena s povećanim troškovima održavanja infrastrukture i pružanja javnih usluga, osobito tijekom turističke sezone kada broj korisnika prostora višestruko raste u odnosu na broj stalnih stanovnika.</w:t>
      </w:r>
    </w:p>
    <w:p w14:paraId="0A2EA6B0" w14:textId="77777777" w:rsidR="0042021E" w:rsidRPr="003D3606" w:rsidRDefault="0042021E" w:rsidP="0042021E">
      <w:pPr>
        <w:pStyle w:val="BodyText"/>
        <w:ind w:firstLine="720"/>
      </w:pPr>
      <w:r w:rsidRPr="003D3606">
        <w:lastRenderedPageBreak/>
        <w:t>Pružatelji usluga smještaja ostvaruju prihode korištenjem lokalnog prostora i infrastrukture čije održavanje i razvoj zahtijevaju kontinuirana javna ulaganja.</w:t>
      </w:r>
    </w:p>
    <w:p w14:paraId="3ABD751F" w14:textId="77777777" w:rsidR="0042021E" w:rsidRPr="003D3606" w:rsidRDefault="0042021E" w:rsidP="0042021E">
      <w:pPr>
        <w:pStyle w:val="BodyText"/>
        <w:ind w:firstLine="720"/>
      </w:pPr>
      <w:r w:rsidRPr="003D3606">
        <w:t>Zbog toga je opravdano da se postojeći iznosi paušalnog poreza prilagode novim gospodarskim okolnostima.</w:t>
      </w:r>
    </w:p>
    <w:p w14:paraId="1142EF2C" w14:textId="77777777" w:rsidR="0042021E" w:rsidRPr="003D3606" w:rsidRDefault="0042021E" w:rsidP="0042021E">
      <w:pPr>
        <w:pStyle w:val="BodyText"/>
        <w:ind w:firstLine="720"/>
      </w:pPr>
      <w:r w:rsidRPr="003D3606">
        <w:t>Predloženo povećanje predstavlja korekciju postojeće visine poreza, a ne promjenu sustava oporezivanja.</w:t>
      </w:r>
    </w:p>
    <w:p w14:paraId="4FDE1458" w14:textId="77777777" w:rsidR="0042021E" w:rsidRPr="003D3606" w:rsidRDefault="0042021E" w:rsidP="0042021E">
      <w:pPr>
        <w:pStyle w:val="BodyText"/>
        <w:ind w:firstLine="720"/>
      </w:pPr>
      <w:r w:rsidRPr="003D3606">
        <w:t>Istodobno se zadržava postojeća podjela naselja u tri kategorije, čime se i nadalje uvažavaju razlike u turističkoj razvijenosti, položaju i drugim relevantnim lokalnim okolnostima.</w:t>
      </w:r>
    </w:p>
    <w:p w14:paraId="15BF5800" w14:textId="77777777" w:rsidR="0042021E" w:rsidRPr="003D3606" w:rsidRDefault="0042021E" w:rsidP="0042021E">
      <w:pPr>
        <w:pStyle w:val="BodyText"/>
        <w:ind w:firstLine="720"/>
      </w:pPr>
      <w:r w:rsidRPr="003D3606">
        <w:t>Predložene visine paušalnog poreza za 2027. godinu: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054"/>
        <w:gridCol w:w="2054"/>
        <w:gridCol w:w="2737"/>
        <w:gridCol w:w="2737"/>
      </w:tblGrid>
      <w:tr w:rsidR="0042021E" w:rsidRPr="003D3606" w14:paraId="64A08CEA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97" w:type="dxa"/>
          </w:tcPr>
          <w:p w14:paraId="689FBE48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Kategorija</w:t>
            </w:r>
          </w:p>
        </w:tc>
        <w:tc>
          <w:tcPr>
            <w:tcW w:w="1697" w:type="dxa"/>
          </w:tcPr>
          <w:p w14:paraId="5353B888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Naselja</w:t>
            </w:r>
          </w:p>
        </w:tc>
        <w:tc>
          <w:tcPr>
            <w:tcW w:w="2262" w:type="dxa"/>
          </w:tcPr>
          <w:p w14:paraId="4DDB1438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2026.</w:t>
            </w:r>
          </w:p>
        </w:tc>
        <w:tc>
          <w:tcPr>
            <w:tcW w:w="2262" w:type="dxa"/>
          </w:tcPr>
          <w:p w14:paraId="68A387E0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2027.</w:t>
            </w:r>
          </w:p>
        </w:tc>
      </w:tr>
      <w:tr w:rsidR="0042021E" w:rsidRPr="003D3606" w14:paraId="5E24FA93" w14:textId="77777777" w:rsidTr="000528FC">
        <w:tc>
          <w:tcPr>
            <w:tcW w:w="1697" w:type="dxa"/>
          </w:tcPr>
          <w:p w14:paraId="7E4AE677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I.</w:t>
            </w:r>
          </w:p>
        </w:tc>
        <w:tc>
          <w:tcPr>
            <w:tcW w:w="1697" w:type="dxa"/>
          </w:tcPr>
          <w:p w14:paraId="1A784DEE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Pomena</w:t>
            </w:r>
          </w:p>
        </w:tc>
        <w:tc>
          <w:tcPr>
            <w:tcW w:w="2262" w:type="dxa"/>
          </w:tcPr>
          <w:p w14:paraId="1452701E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90,00 EUR</w:t>
            </w:r>
          </w:p>
        </w:tc>
        <w:tc>
          <w:tcPr>
            <w:tcW w:w="2262" w:type="dxa"/>
          </w:tcPr>
          <w:p w14:paraId="39A3DB68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95,00 EUR</w:t>
            </w:r>
          </w:p>
        </w:tc>
      </w:tr>
      <w:tr w:rsidR="0042021E" w:rsidRPr="003D3606" w14:paraId="5A185541" w14:textId="77777777" w:rsidTr="000528FC">
        <w:tc>
          <w:tcPr>
            <w:tcW w:w="1697" w:type="dxa"/>
          </w:tcPr>
          <w:p w14:paraId="4BADB26B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II.</w:t>
            </w:r>
          </w:p>
        </w:tc>
        <w:tc>
          <w:tcPr>
            <w:tcW w:w="1697" w:type="dxa"/>
          </w:tcPr>
          <w:p w14:paraId="61A2849E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Goveđari, Polače, Kozarica, Ropa, Babino Polje, Sobra, Prožurska Luka, Okuklje i Saplunara</w:t>
            </w:r>
          </w:p>
        </w:tc>
        <w:tc>
          <w:tcPr>
            <w:tcW w:w="2262" w:type="dxa"/>
          </w:tcPr>
          <w:p w14:paraId="32C681C2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79,00 EUR</w:t>
            </w:r>
          </w:p>
        </w:tc>
        <w:tc>
          <w:tcPr>
            <w:tcW w:w="2262" w:type="dxa"/>
          </w:tcPr>
          <w:p w14:paraId="046CB996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83,00 EUR</w:t>
            </w:r>
          </w:p>
        </w:tc>
      </w:tr>
      <w:tr w:rsidR="0042021E" w:rsidRPr="003D3606" w14:paraId="06A39473" w14:textId="77777777" w:rsidTr="000528FC">
        <w:tc>
          <w:tcPr>
            <w:tcW w:w="1697" w:type="dxa"/>
          </w:tcPr>
          <w:p w14:paraId="728B8D6E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III.</w:t>
            </w:r>
          </w:p>
        </w:tc>
        <w:tc>
          <w:tcPr>
            <w:tcW w:w="1697" w:type="dxa"/>
          </w:tcPr>
          <w:p w14:paraId="6EBDA799" w14:textId="77777777" w:rsidR="0042021E" w:rsidRPr="003D3606" w:rsidRDefault="0042021E" w:rsidP="000528FC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Blato, Prožura, Maranovići i Korita</w:t>
            </w:r>
          </w:p>
        </w:tc>
        <w:tc>
          <w:tcPr>
            <w:tcW w:w="2262" w:type="dxa"/>
          </w:tcPr>
          <w:p w14:paraId="7CD3957C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sz w:val="22"/>
                <w:szCs w:val="22"/>
              </w:rPr>
              <w:t>73,00 EUR</w:t>
            </w:r>
          </w:p>
        </w:tc>
        <w:tc>
          <w:tcPr>
            <w:tcW w:w="2262" w:type="dxa"/>
          </w:tcPr>
          <w:p w14:paraId="5C1AAE75" w14:textId="77777777" w:rsidR="0042021E" w:rsidRPr="003D3606" w:rsidRDefault="0042021E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360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77,00 EUR</w:t>
            </w:r>
          </w:p>
        </w:tc>
      </w:tr>
    </w:tbl>
    <w:p w14:paraId="4C82C05D" w14:textId="77777777" w:rsidR="0042021E" w:rsidRPr="003D3606" w:rsidRDefault="0042021E" w:rsidP="0042021E">
      <w:pPr>
        <w:pStyle w:val="BodyText"/>
      </w:pPr>
      <w:r w:rsidRPr="003D3606">
        <w:t>ocjenjuju se opravdanima s obzirom na gospodarske okolnosti, rast troškova, potrebe lokalne zajednice, intenzitet turističke aktivnosti i potrebu održavanja odgovarajuće razine javnih usluga i komunalne infrastrukture.</w:t>
      </w:r>
    </w:p>
    <w:p w14:paraId="11544356" w14:textId="1CDB6EA0" w:rsidR="00A067AC" w:rsidRPr="00A067AC" w:rsidRDefault="00A067AC" w:rsidP="00A067AC">
      <w:pPr>
        <w:pStyle w:val="Header"/>
        <w:tabs>
          <w:tab w:val="clear" w:pos="4153"/>
          <w:tab w:val="clear" w:pos="8306"/>
        </w:tabs>
      </w:pPr>
      <w:r w:rsidRPr="00F00B22">
        <w:rPr>
          <w:rFonts w:ascii="Times New Roman" w:hAnsi="Times New Roman"/>
          <w:sz w:val="22"/>
          <w:szCs w:val="22"/>
        </w:rPr>
        <w:t>Slijedom svega navedenoga</w:t>
      </w:r>
      <w:r>
        <w:rPr>
          <w:rFonts w:ascii="Times New Roman" w:hAnsi="Times New Roman"/>
          <w:sz w:val="22"/>
          <w:szCs w:val="22"/>
        </w:rPr>
        <w:t xml:space="preserve"> </w:t>
      </w:r>
      <w:r w:rsidRPr="00F00B22">
        <w:rPr>
          <w:rFonts w:ascii="Times New Roman" w:hAnsi="Times New Roman"/>
          <w:sz w:val="22"/>
          <w:szCs w:val="22"/>
        </w:rPr>
        <w:t xml:space="preserve">prijedlog </w:t>
      </w:r>
      <w:r w:rsidRPr="008D2D62">
        <w:rPr>
          <w:rFonts w:ascii="Times New Roman" w:hAnsi="Times New Roman"/>
          <w:sz w:val="22"/>
          <w:szCs w:val="22"/>
        </w:rPr>
        <w:t xml:space="preserve">Odluke o visini paušalnog poreza za djelatnosti iznajmljivanja i smještaja </w:t>
      </w:r>
      <w:r w:rsidRPr="008D2D62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u</w:t>
      </w:r>
      <w:r w:rsidRPr="008D2D62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turizmu na području Općine Mljet</w:t>
      </w:r>
      <w:r w:rsidRPr="00F00B2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uz izvješće o</w:t>
      </w:r>
      <w:r w:rsidRPr="00F00B22">
        <w:rPr>
          <w:rFonts w:ascii="Times New Roman" w:hAnsi="Times New Roman"/>
          <w:sz w:val="22"/>
          <w:szCs w:val="22"/>
        </w:rPr>
        <w:t xml:space="preserve"> provedeno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savjetovanj</w:t>
      </w:r>
      <w:r>
        <w:rPr>
          <w:rFonts w:ascii="Times New Roman" w:hAnsi="Times New Roman"/>
          <w:sz w:val="22"/>
          <w:szCs w:val="22"/>
        </w:rPr>
        <w:t>u</w:t>
      </w:r>
      <w:r w:rsidRPr="00F00B22">
        <w:rPr>
          <w:rFonts w:ascii="Times New Roman" w:hAnsi="Times New Roman"/>
          <w:sz w:val="22"/>
          <w:szCs w:val="22"/>
        </w:rPr>
        <w:t xml:space="preserve"> i razm</w:t>
      </w:r>
      <w:r>
        <w:rPr>
          <w:rFonts w:ascii="Times New Roman" w:hAnsi="Times New Roman"/>
          <w:sz w:val="22"/>
          <w:szCs w:val="22"/>
        </w:rPr>
        <w:t>o</w:t>
      </w:r>
      <w:r w:rsidRPr="00F00B22">
        <w:rPr>
          <w:rFonts w:ascii="Times New Roman" w:hAnsi="Times New Roman"/>
          <w:sz w:val="22"/>
          <w:szCs w:val="22"/>
        </w:rPr>
        <w:t>tr</w:t>
      </w:r>
      <w:r>
        <w:rPr>
          <w:rFonts w:ascii="Times New Roman" w:hAnsi="Times New Roman"/>
          <w:sz w:val="22"/>
          <w:szCs w:val="22"/>
        </w:rPr>
        <w:t>enim</w:t>
      </w:r>
      <w:r w:rsidRPr="00F00B22">
        <w:rPr>
          <w:rFonts w:ascii="Times New Roman" w:hAnsi="Times New Roman"/>
          <w:sz w:val="22"/>
          <w:szCs w:val="22"/>
        </w:rPr>
        <w:t xml:space="preserve"> zaprimljeni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primjedb</w:t>
      </w:r>
      <w:r>
        <w:rPr>
          <w:rFonts w:ascii="Times New Roman" w:hAnsi="Times New Roman"/>
          <w:sz w:val="22"/>
          <w:szCs w:val="22"/>
        </w:rPr>
        <w:t>ama</w:t>
      </w:r>
      <w:r w:rsidRPr="00F00B22">
        <w:rPr>
          <w:rFonts w:ascii="Times New Roman" w:hAnsi="Times New Roman"/>
          <w:sz w:val="22"/>
          <w:szCs w:val="22"/>
        </w:rPr>
        <w:t xml:space="preserve"> upu</w:t>
      </w:r>
      <w:r>
        <w:rPr>
          <w:rFonts w:ascii="Times New Roman" w:hAnsi="Times New Roman"/>
          <w:sz w:val="22"/>
          <w:szCs w:val="22"/>
        </w:rPr>
        <w:t>ćuje se</w:t>
      </w:r>
      <w:r w:rsidRPr="00F00B22">
        <w:rPr>
          <w:rFonts w:ascii="Times New Roman" w:hAnsi="Times New Roman"/>
          <w:sz w:val="22"/>
          <w:szCs w:val="22"/>
        </w:rPr>
        <w:t xml:space="preserve"> Općinskom vijeću Općine Mljet na razmatranje i donošenje.</w:t>
      </w:r>
    </w:p>
    <w:p w14:paraId="0D48D03C" w14:textId="77777777" w:rsidR="00A067AC" w:rsidRDefault="00A067AC" w:rsidP="0042021E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A067AC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0D42" w14:textId="77777777" w:rsidR="005351F3" w:rsidRDefault="005351F3">
      <w:r>
        <w:separator/>
      </w:r>
    </w:p>
  </w:endnote>
  <w:endnote w:type="continuationSeparator" w:id="0">
    <w:p w14:paraId="1D4553C4" w14:textId="77777777" w:rsidR="005351F3" w:rsidRDefault="00535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BE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A6F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451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B247D6" wp14:editId="697A935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AA7B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DC248B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16D5C4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B7A76B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9190" w14:textId="77777777" w:rsidR="005351F3" w:rsidRDefault="005351F3">
      <w:r>
        <w:separator/>
      </w:r>
    </w:p>
  </w:footnote>
  <w:footnote w:type="continuationSeparator" w:id="0">
    <w:p w14:paraId="7AAF008A" w14:textId="77777777" w:rsidR="005351F3" w:rsidRDefault="00535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74D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79B8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516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AA515C9" wp14:editId="3A41A70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C9B58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D463B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A5961E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0E917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DB8C2D8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0533B"/>
    <w:multiLevelType w:val="hybridMultilevel"/>
    <w:tmpl w:val="0780F7D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9214916">
    <w:abstractNumId w:val="1"/>
  </w:num>
  <w:num w:numId="2" w16cid:durableId="174884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03"/>
    <w:rsid w:val="000132E6"/>
    <w:rsid w:val="00035E59"/>
    <w:rsid w:val="000431A8"/>
    <w:rsid w:val="00061A33"/>
    <w:rsid w:val="00071382"/>
    <w:rsid w:val="00080EBC"/>
    <w:rsid w:val="000E1E42"/>
    <w:rsid w:val="00111803"/>
    <w:rsid w:val="001147AE"/>
    <w:rsid w:val="00140D9C"/>
    <w:rsid w:val="00144C6D"/>
    <w:rsid w:val="001B1789"/>
    <w:rsid w:val="001B3621"/>
    <w:rsid w:val="00211B3E"/>
    <w:rsid w:val="002138D7"/>
    <w:rsid w:val="002967C9"/>
    <w:rsid w:val="002F1F4E"/>
    <w:rsid w:val="002F6FFD"/>
    <w:rsid w:val="003053C3"/>
    <w:rsid w:val="00331125"/>
    <w:rsid w:val="003613F7"/>
    <w:rsid w:val="003A36BC"/>
    <w:rsid w:val="0042021E"/>
    <w:rsid w:val="00423226"/>
    <w:rsid w:val="00465074"/>
    <w:rsid w:val="00470896"/>
    <w:rsid w:val="004727F2"/>
    <w:rsid w:val="004F56A4"/>
    <w:rsid w:val="005351F3"/>
    <w:rsid w:val="00591C93"/>
    <w:rsid w:val="006045E1"/>
    <w:rsid w:val="00655BE0"/>
    <w:rsid w:val="006A1942"/>
    <w:rsid w:val="006C347B"/>
    <w:rsid w:val="006F67C0"/>
    <w:rsid w:val="007129E9"/>
    <w:rsid w:val="007E3034"/>
    <w:rsid w:val="008844BA"/>
    <w:rsid w:val="008D2D62"/>
    <w:rsid w:val="008D54B2"/>
    <w:rsid w:val="008E6849"/>
    <w:rsid w:val="009407D7"/>
    <w:rsid w:val="00974EF9"/>
    <w:rsid w:val="00A067AC"/>
    <w:rsid w:val="00A23355"/>
    <w:rsid w:val="00AC4571"/>
    <w:rsid w:val="00AD1F6E"/>
    <w:rsid w:val="00AF4C44"/>
    <w:rsid w:val="00B44773"/>
    <w:rsid w:val="00B92629"/>
    <w:rsid w:val="00C24B06"/>
    <w:rsid w:val="00C31ED6"/>
    <w:rsid w:val="00C33AEF"/>
    <w:rsid w:val="00D03E59"/>
    <w:rsid w:val="00D714EF"/>
    <w:rsid w:val="00DD44D5"/>
    <w:rsid w:val="00E00698"/>
    <w:rsid w:val="00E3221F"/>
    <w:rsid w:val="00E43AEC"/>
    <w:rsid w:val="00E842A9"/>
    <w:rsid w:val="00EA259E"/>
    <w:rsid w:val="00EB6D37"/>
    <w:rsid w:val="00ED76CA"/>
    <w:rsid w:val="00F201F6"/>
    <w:rsid w:val="00F306AF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DE803F"/>
  <w15:chartTrackingRefBased/>
  <w15:docId w15:val="{7C1DA93D-4ABC-42C0-8BEA-6E2D5E3D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111803"/>
    <w:pPr>
      <w:widowControl w:val="0"/>
      <w:autoSpaceDE w:val="0"/>
      <w:autoSpaceDN w:val="0"/>
      <w:spacing w:line="251" w:lineRule="exact"/>
      <w:ind w:left="4199"/>
      <w:jc w:val="both"/>
      <w:outlineLvl w:val="0"/>
    </w:pPr>
    <w:rPr>
      <w:rFonts w:ascii="Times New Roman" w:hAnsi="Times New Roman"/>
      <w:b/>
      <w:bCs/>
      <w:sz w:val="22"/>
      <w:szCs w:val="2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4202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1803"/>
    <w:rPr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11803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11803"/>
    <w:rPr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111803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C31ED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2021E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42021E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BodyText"/>
    <w:qFormat/>
    <w:rsid w:val="0042021E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Abstract">
    <w:name w:val="Abstract"/>
    <w:basedOn w:val="Normal"/>
    <w:next w:val="BodyText"/>
    <w:qFormat/>
    <w:rsid w:val="0042021E"/>
    <w:pPr>
      <w:keepNext/>
      <w:keepLines/>
      <w:spacing w:before="100" w:after="30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42021E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89</TotalTime>
  <Pages>8</Pages>
  <Words>2670</Words>
  <Characters>15220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16</cp:revision>
  <cp:lastPrinted>2023-11-13T07:14:00Z</cp:lastPrinted>
  <dcterms:created xsi:type="dcterms:W3CDTF">2023-10-12T05:35:00Z</dcterms:created>
  <dcterms:modified xsi:type="dcterms:W3CDTF">2026-10-18T07:22:00Z</dcterms:modified>
</cp:coreProperties>
</file>